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07C96" w14:textId="77777777" w:rsidR="005D5798" w:rsidRPr="005D5798" w:rsidRDefault="005D5798" w:rsidP="005D5798">
      <w:pPr>
        <w:jc w:val="center"/>
        <w:rPr>
          <w:rFonts w:ascii="Poppins" w:eastAsia="Calibri" w:hAnsi="Poppins" w:cs="Poppins"/>
          <w:b/>
          <w:bCs/>
        </w:rPr>
      </w:pPr>
      <w:r w:rsidRPr="005D5798">
        <w:rPr>
          <w:rFonts w:ascii="Poppins" w:eastAsia="Calibri" w:hAnsi="Poppins" w:cs="Poppins"/>
          <w:b/>
          <w:bCs/>
        </w:rPr>
        <w:t>Anthony Stamilio</w:t>
      </w:r>
    </w:p>
    <w:p w14:paraId="3F686C3F" w14:textId="77777777" w:rsidR="005D5798" w:rsidRPr="005D5798" w:rsidRDefault="005D5798" w:rsidP="005D5798">
      <w:pPr>
        <w:jc w:val="center"/>
        <w:rPr>
          <w:rFonts w:ascii="Poppins" w:eastAsia="Calibri" w:hAnsi="Poppins" w:cs="Poppins"/>
        </w:rPr>
      </w:pPr>
      <w:r w:rsidRPr="005D5798">
        <w:rPr>
          <w:rFonts w:ascii="Poppins" w:eastAsia="Calibri" w:hAnsi="Poppins" w:cs="Poppins"/>
          <w:bCs/>
        </w:rPr>
        <w:t>astamilio@luc.edu</w:t>
      </w:r>
    </w:p>
    <w:p w14:paraId="240D79FD" w14:textId="77777777" w:rsidR="005D5798" w:rsidRPr="005D5798" w:rsidRDefault="005D5798" w:rsidP="005D5798">
      <w:pPr>
        <w:tabs>
          <w:tab w:val="right" w:pos="9360"/>
        </w:tabs>
        <w:rPr>
          <w:rFonts w:ascii="Poppins" w:eastAsia="Calibri" w:hAnsi="Poppins" w:cs="Poppins"/>
          <w:bCs/>
        </w:rPr>
      </w:pPr>
    </w:p>
    <w:p w14:paraId="340DB53B" w14:textId="77777777" w:rsidR="005D5798" w:rsidRPr="00781CC0" w:rsidRDefault="005D5798" w:rsidP="005D5798">
      <w:pPr>
        <w:pBdr>
          <w:bottom w:val="single" w:sz="4" w:space="1" w:color="auto"/>
        </w:pBdr>
        <w:contextualSpacing/>
        <w:rPr>
          <w:rFonts w:ascii="Poppins" w:eastAsia="Calibri" w:hAnsi="Poppins" w:cs="Poppins"/>
          <w:b/>
          <w:bCs/>
          <w:sz w:val="22"/>
          <w:szCs w:val="22"/>
        </w:rPr>
      </w:pPr>
      <w:r w:rsidRPr="00781CC0">
        <w:rPr>
          <w:rFonts w:ascii="Poppins" w:eastAsia="Calibri" w:hAnsi="Poppins" w:cs="Poppins"/>
          <w:b/>
          <w:bCs/>
          <w:sz w:val="22"/>
          <w:szCs w:val="22"/>
        </w:rPr>
        <w:t>EDUCATION</w:t>
      </w:r>
    </w:p>
    <w:p w14:paraId="0CEE5581" w14:textId="77777777" w:rsidR="005D5798" w:rsidRPr="00781CC0" w:rsidRDefault="005D5798" w:rsidP="005D5798">
      <w:pPr>
        <w:tabs>
          <w:tab w:val="right" w:pos="9360"/>
        </w:tabs>
        <w:contextualSpacing/>
        <w:rPr>
          <w:rFonts w:ascii="Poppins" w:eastAsia="Calibri" w:hAnsi="Poppins" w:cs="Poppins"/>
          <w:b/>
          <w:bCs/>
          <w:sz w:val="22"/>
          <w:szCs w:val="22"/>
        </w:rPr>
      </w:pPr>
      <w:r w:rsidRPr="00781CC0">
        <w:rPr>
          <w:rFonts w:ascii="Poppins" w:eastAsia="Calibri" w:hAnsi="Poppins" w:cs="Poppins"/>
          <w:b/>
          <w:bCs/>
          <w:sz w:val="22"/>
          <w:szCs w:val="22"/>
        </w:rPr>
        <w:t>PhD in US History &amp; Public History</w:t>
      </w:r>
      <w:r w:rsidRPr="00781CC0">
        <w:rPr>
          <w:rFonts w:ascii="Poppins" w:eastAsia="Calibri" w:hAnsi="Poppins" w:cs="Poppins"/>
          <w:b/>
          <w:bCs/>
          <w:sz w:val="22"/>
          <w:szCs w:val="22"/>
        </w:rPr>
        <w:tab/>
        <w:t>2020-2026</w:t>
      </w:r>
    </w:p>
    <w:p w14:paraId="2E52EAC4" w14:textId="77777777" w:rsidR="005D5798" w:rsidRPr="00781CC0" w:rsidRDefault="005D5798" w:rsidP="005D5798">
      <w:pPr>
        <w:tabs>
          <w:tab w:val="right" w:pos="9360"/>
        </w:tabs>
        <w:contextualSpacing/>
        <w:rPr>
          <w:rFonts w:ascii="Poppins" w:eastAsia="Calibri" w:hAnsi="Poppins" w:cs="Poppins"/>
          <w:b/>
          <w:bCs/>
          <w:sz w:val="22"/>
          <w:szCs w:val="22"/>
        </w:rPr>
      </w:pPr>
      <w:r w:rsidRPr="00781CC0">
        <w:rPr>
          <w:rFonts w:ascii="Poppins" w:eastAsia="Calibri" w:hAnsi="Poppins" w:cs="Poppins"/>
          <w:b/>
          <w:bCs/>
          <w:sz w:val="22"/>
          <w:szCs w:val="22"/>
        </w:rPr>
        <w:t>MA in Public History</w:t>
      </w:r>
      <w:r w:rsidRPr="00781CC0">
        <w:rPr>
          <w:rFonts w:ascii="Poppins" w:eastAsia="Calibri" w:hAnsi="Poppins" w:cs="Poppins"/>
          <w:b/>
          <w:bCs/>
          <w:sz w:val="22"/>
          <w:szCs w:val="22"/>
        </w:rPr>
        <w:tab/>
        <w:t>2018-2020</w:t>
      </w:r>
    </w:p>
    <w:p w14:paraId="3E051DD2" w14:textId="77777777" w:rsidR="005D5798" w:rsidRPr="00781CC0" w:rsidRDefault="005D5798" w:rsidP="005D5798">
      <w:pPr>
        <w:tabs>
          <w:tab w:val="right" w:pos="9360"/>
        </w:tabs>
        <w:contextualSpacing/>
        <w:rPr>
          <w:rFonts w:ascii="Poppins" w:eastAsia="Calibri" w:hAnsi="Poppins" w:cs="Poppins"/>
          <w:b/>
          <w:bCs/>
          <w:sz w:val="22"/>
          <w:szCs w:val="22"/>
        </w:rPr>
      </w:pPr>
      <w:r w:rsidRPr="00781CC0">
        <w:rPr>
          <w:rFonts w:ascii="Poppins" w:eastAsia="Calibri" w:hAnsi="Poppins" w:cs="Poppins"/>
          <w:bCs/>
          <w:sz w:val="22"/>
          <w:szCs w:val="22"/>
        </w:rPr>
        <w:t>Loyola University Chicago</w:t>
      </w:r>
      <w:r w:rsidRPr="00781CC0">
        <w:rPr>
          <w:rFonts w:ascii="Poppins" w:eastAsia="Calibri" w:hAnsi="Poppins" w:cs="Poppins"/>
          <w:bCs/>
          <w:sz w:val="22"/>
          <w:szCs w:val="22"/>
        </w:rPr>
        <w:tab/>
      </w:r>
    </w:p>
    <w:p w14:paraId="6555D91A" w14:textId="77777777" w:rsidR="005D5798" w:rsidRPr="00781CC0" w:rsidRDefault="005D5798" w:rsidP="005D5798">
      <w:pPr>
        <w:tabs>
          <w:tab w:val="right" w:pos="9360"/>
        </w:tabs>
        <w:rPr>
          <w:rFonts w:ascii="Poppins" w:eastAsia="Calibri" w:hAnsi="Poppins" w:cs="Poppins"/>
          <w:b/>
          <w:bCs/>
          <w:sz w:val="22"/>
          <w:szCs w:val="22"/>
        </w:rPr>
      </w:pPr>
    </w:p>
    <w:p w14:paraId="2976B627" w14:textId="77777777" w:rsidR="005D5798" w:rsidRPr="00781CC0" w:rsidRDefault="005D5798" w:rsidP="005D5798">
      <w:pPr>
        <w:tabs>
          <w:tab w:val="right" w:pos="9360"/>
        </w:tabs>
        <w:rPr>
          <w:rFonts w:ascii="Poppins" w:eastAsia="Calibri" w:hAnsi="Poppins" w:cs="Poppins"/>
          <w:b/>
          <w:bCs/>
          <w:sz w:val="22"/>
          <w:szCs w:val="22"/>
        </w:rPr>
      </w:pPr>
      <w:r w:rsidRPr="00781CC0">
        <w:rPr>
          <w:rFonts w:ascii="Poppins" w:eastAsia="Calibri" w:hAnsi="Poppins" w:cs="Poppins"/>
          <w:b/>
          <w:bCs/>
          <w:sz w:val="22"/>
          <w:szCs w:val="22"/>
        </w:rPr>
        <w:t>BFA in Theatre</w:t>
      </w:r>
      <w:r w:rsidRPr="00781CC0">
        <w:rPr>
          <w:rFonts w:ascii="Poppins" w:eastAsia="Calibri" w:hAnsi="Poppins" w:cs="Poppins"/>
          <w:b/>
          <w:bCs/>
          <w:sz w:val="22"/>
          <w:szCs w:val="22"/>
        </w:rPr>
        <w:tab/>
        <w:t>2005-2009</w:t>
      </w:r>
    </w:p>
    <w:p w14:paraId="4A36CBBC" w14:textId="77777777" w:rsidR="005D5798" w:rsidRPr="00781CC0" w:rsidRDefault="005D5798" w:rsidP="005D5798">
      <w:pPr>
        <w:rPr>
          <w:rFonts w:ascii="Poppins" w:eastAsia="Calibri" w:hAnsi="Poppins" w:cs="Poppins"/>
          <w:bCs/>
          <w:sz w:val="22"/>
          <w:szCs w:val="22"/>
        </w:rPr>
      </w:pPr>
      <w:r w:rsidRPr="00781CC0">
        <w:rPr>
          <w:rFonts w:ascii="Poppins" w:eastAsia="Calibri" w:hAnsi="Poppins" w:cs="Poppins"/>
          <w:bCs/>
          <w:sz w:val="22"/>
          <w:szCs w:val="22"/>
        </w:rPr>
        <w:t>Chicago College of Performing Arts at Roosevelt University</w:t>
      </w:r>
      <w:r w:rsidRPr="00781CC0">
        <w:rPr>
          <w:rFonts w:ascii="Poppins" w:eastAsia="Calibri" w:hAnsi="Poppins" w:cs="Poppins"/>
          <w:bCs/>
          <w:sz w:val="22"/>
          <w:szCs w:val="22"/>
        </w:rPr>
        <w:tab/>
      </w:r>
    </w:p>
    <w:p w14:paraId="3332D5C5" w14:textId="77777777" w:rsidR="005D5798" w:rsidRPr="00781CC0" w:rsidRDefault="005D5798" w:rsidP="005D5798">
      <w:pPr>
        <w:pBdr>
          <w:bottom w:val="single" w:sz="4" w:space="1" w:color="auto"/>
        </w:pBdr>
        <w:tabs>
          <w:tab w:val="right" w:pos="9360"/>
        </w:tabs>
        <w:rPr>
          <w:rFonts w:ascii="Poppins" w:eastAsia="Calibri" w:hAnsi="Poppins" w:cs="Poppins"/>
          <w:b/>
          <w:bCs/>
          <w:sz w:val="22"/>
          <w:szCs w:val="22"/>
        </w:rPr>
      </w:pPr>
    </w:p>
    <w:p w14:paraId="403FC4AD" w14:textId="77777777" w:rsidR="005D5798" w:rsidRPr="00781CC0" w:rsidRDefault="005D5798" w:rsidP="005D5798">
      <w:pPr>
        <w:pBdr>
          <w:bottom w:val="single" w:sz="4" w:space="1" w:color="auto"/>
        </w:pBdr>
        <w:tabs>
          <w:tab w:val="right" w:pos="9360"/>
        </w:tabs>
        <w:rPr>
          <w:rFonts w:ascii="Poppins" w:eastAsia="Calibri" w:hAnsi="Poppins" w:cs="Poppins"/>
          <w:b/>
          <w:bCs/>
          <w:sz w:val="22"/>
          <w:szCs w:val="22"/>
        </w:rPr>
      </w:pPr>
      <w:r w:rsidRPr="00781CC0">
        <w:rPr>
          <w:rFonts w:ascii="Poppins" w:eastAsia="Calibri" w:hAnsi="Poppins" w:cs="Poppins"/>
          <w:b/>
          <w:bCs/>
          <w:sz w:val="22"/>
          <w:szCs w:val="22"/>
        </w:rPr>
        <w:t>PROFESSIONAL EXPERIENCE</w:t>
      </w:r>
    </w:p>
    <w:p w14:paraId="69690014" w14:textId="77777777" w:rsidR="005D5798" w:rsidRPr="00781CC0" w:rsidRDefault="005D5798" w:rsidP="005D5798">
      <w:pPr>
        <w:tabs>
          <w:tab w:val="right" w:pos="9360"/>
        </w:tabs>
        <w:rPr>
          <w:rFonts w:ascii="Poppins" w:eastAsia="Calibri" w:hAnsi="Poppins" w:cs="Poppins"/>
          <w:b/>
          <w:bCs/>
          <w:sz w:val="22"/>
          <w:szCs w:val="22"/>
        </w:rPr>
      </w:pPr>
      <w:r w:rsidRPr="00781CC0">
        <w:rPr>
          <w:rFonts w:ascii="Poppins" w:eastAsia="Calibri" w:hAnsi="Poppins" w:cs="Poppins"/>
          <w:b/>
          <w:bCs/>
          <w:sz w:val="22"/>
          <w:szCs w:val="22"/>
        </w:rPr>
        <w:t>Indigenous Chicago Project Consultant</w:t>
      </w:r>
      <w:r w:rsidRPr="00781CC0">
        <w:rPr>
          <w:rFonts w:ascii="Poppins" w:eastAsia="Calibri" w:hAnsi="Poppins" w:cs="Poppins"/>
          <w:b/>
          <w:bCs/>
          <w:sz w:val="22"/>
          <w:szCs w:val="22"/>
        </w:rPr>
        <w:tab/>
        <w:t>2023-2026</w:t>
      </w:r>
    </w:p>
    <w:p w14:paraId="7C34FA4B" w14:textId="77777777" w:rsidR="005D5798" w:rsidRPr="00781CC0" w:rsidRDefault="005D5798" w:rsidP="005D5798">
      <w:pPr>
        <w:tabs>
          <w:tab w:val="right" w:pos="9360"/>
        </w:tabs>
        <w:rPr>
          <w:rFonts w:ascii="Poppins" w:eastAsia="Calibri" w:hAnsi="Poppins" w:cs="Poppins"/>
          <w:sz w:val="22"/>
          <w:szCs w:val="22"/>
        </w:rPr>
      </w:pPr>
      <w:r w:rsidRPr="00781CC0">
        <w:rPr>
          <w:rFonts w:ascii="Poppins" w:eastAsia="Calibri" w:hAnsi="Poppins" w:cs="Poppins"/>
          <w:bCs/>
          <w:sz w:val="22"/>
          <w:szCs w:val="22"/>
        </w:rPr>
        <w:t>Newberry Library’s D’Arcy McNickle Center for Indigenous Studies</w:t>
      </w:r>
    </w:p>
    <w:p w14:paraId="17731931" w14:textId="77777777" w:rsidR="005D5798" w:rsidRPr="00781CC0" w:rsidRDefault="005D5798" w:rsidP="005D5798">
      <w:pPr>
        <w:tabs>
          <w:tab w:val="right" w:pos="9360"/>
        </w:tabs>
        <w:rPr>
          <w:rFonts w:ascii="Poppins" w:eastAsia="Calibri" w:hAnsi="Poppins" w:cs="Poppins"/>
          <w:b/>
          <w:bCs/>
          <w:sz w:val="22"/>
          <w:szCs w:val="22"/>
        </w:rPr>
      </w:pPr>
    </w:p>
    <w:p w14:paraId="359A2FB6" w14:textId="77777777" w:rsidR="005D5798" w:rsidRPr="00781CC0" w:rsidRDefault="005D5798" w:rsidP="005D5798">
      <w:pPr>
        <w:tabs>
          <w:tab w:val="right" w:pos="9360"/>
        </w:tabs>
        <w:rPr>
          <w:rFonts w:ascii="Poppins" w:eastAsia="Calibri" w:hAnsi="Poppins" w:cs="Poppins"/>
          <w:b/>
          <w:bCs/>
          <w:sz w:val="22"/>
          <w:szCs w:val="22"/>
        </w:rPr>
      </w:pPr>
      <w:r w:rsidRPr="00781CC0">
        <w:rPr>
          <w:rFonts w:ascii="Poppins" w:eastAsia="Calibri" w:hAnsi="Poppins" w:cs="Poppins"/>
          <w:b/>
          <w:bCs/>
          <w:sz w:val="22"/>
          <w:szCs w:val="22"/>
        </w:rPr>
        <w:t xml:space="preserve">Teaching Scholar, Graduate Program—Teaching Effectiveness </w:t>
      </w:r>
      <w:r w:rsidRPr="00781CC0">
        <w:rPr>
          <w:rFonts w:ascii="Poppins" w:eastAsia="Calibri" w:hAnsi="Poppins" w:cs="Poppins"/>
          <w:b/>
          <w:bCs/>
          <w:sz w:val="22"/>
          <w:szCs w:val="22"/>
        </w:rPr>
        <w:tab/>
        <w:t>2025-2026</w:t>
      </w:r>
    </w:p>
    <w:p w14:paraId="77253AD2" w14:textId="77777777" w:rsidR="005D5798" w:rsidRPr="00781CC0" w:rsidRDefault="005D5798" w:rsidP="005D5798">
      <w:pPr>
        <w:tabs>
          <w:tab w:val="right" w:pos="9360"/>
        </w:tabs>
        <w:rPr>
          <w:rFonts w:ascii="Poppins" w:eastAsia="Calibri" w:hAnsi="Poppins" w:cs="Poppins"/>
          <w:b/>
          <w:bCs/>
          <w:sz w:val="22"/>
          <w:szCs w:val="22"/>
        </w:rPr>
      </w:pPr>
      <w:r w:rsidRPr="00781CC0">
        <w:rPr>
          <w:rFonts w:ascii="Poppins" w:eastAsia="Calibri" w:hAnsi="Poppins" w:cs="Poppins"/>
          <w:b/>
          <w:bCs/>
          <w:sz w:val="22"/>
          <w:szCs w:val="22"/>
        </w:rPr>
        <w:t>Seminar Instructor and Mentor</w:t>
      </w:r>
      <w:r w:rsidRPr="00781CC0">
        <w:rPr>
          <w:rFonts w:ascii="Poppins" w:eastAsia="Calibri" w:hAnsi="Poppins" w:cs="Poppins"/>
          <w:b/>
          <w:bCs/>
          <w:sz w:val="22"/>
          <w:szCs w:val="22"/>
        </w:rPr>
        <w:tab/>
      </w:r>
    </w:p>
    <w:p w14:paraId="6A4E8518" w14:textId="77777777" w:rsidR="005D5798" w:rsidRPr="00781CC0" w:rsidRDefault="005D5798" w:rsidP="005D5798">
      <w:pPr>
        <w:tabs>
          <w:tab w:val="right" w:pos="9360"/>
        </w:tabs>
        <w:rPr>
          <w:rFonts w:ascii="Poppins" w:eastAsia="Calibri" w:hAnsi="Poppins" w:cs="Poppins"/>
          <w:sz w:val="22"/>
          <w:szCs w:val="22"/>
        </w:rPr>
      </w:pPr>
      <w:r w:rsidRPr="00781CC0">
        <w:rPr>
          <w:rFonts w:ascii="Poppins" w:eastAsia="Calibri" w:hAnsi="Poppins" w:cs="Poppins"/>
          <w:sz w:val="22"/>
          <w:szCs w:val="22"/>
        </w:rPr>
        <w:t>Loyola University Chicago</w:t>
      </w:r>
    </w:p>
    <w:p w14:paraId="6154DED4" w14:textId="77777777" w:rsidR="005D5798" w:rsidRPr="00781CC0" w:rsidRDefault="005D5798" w:rsidP="005D5798">
      <w:pPr>
        <w:tabs>
          <w:tab w:val="right" w:pos="9360"/>
        </w:tabs>
        <w:rPr>
          <w:rFonts w:ascii="Poppins" w:eastAsia="Calibri" w:hAnsi="Poppins" w:cs="Poppins"/>
          <w:sz w:val="22"/>
          <w:szCs w:val="22"/>
        </w:rPr>
      </w:pPr>
    </w:p>
    <w:p w14:paraId="0FF5678D" w14:textId="77777777" w:rsidR="005D5798" w:rsidRPr="00781CC0" w:rsidRDefault="005D5798" w:rsidP="005D5798">
      <w:pPr>
        <w:tabs>
          <w:tab w:val="right" w:pos="9360"/>
        </w:tabs>
        <w:rPr>
          <w:rFonts w:ascii="Poppins" w:eastAsia="Calibri" w:hAnsi="Poppins" w:cs="Poppins"/>
          <w:b/>
          <w:bCs/>
          <w:sz w:val="22"/>
          <w:szCs w:val="22"/>
        </w:rPr>
      </w:pPr>
      <w:r w:rsidRPr="00781CC0">
        <w:rPr>
          <w:rFonts w:ascii="Poppins" w:eastAsia="Calibri" w:hAnsi="Poppins" w:cs="Poppins"/>
          <w:b/>
          <w:bCs/>
          <w:sz w:val="22"/>
          <w:szCs w:val="22"/>
        </w:rPr>
        <w:t>Career Pathways Graduate Assistant, Graduate Program—</w:t>
      </w:r>
      <w:r w:rsidRPr="00781CC0">
        <w:rPr>
          <w:rFonts w:ascii="Poppins" w:eastAsia="Calibri" w:hAnsi="Poppins" w:cs="Poppins"/>
          <w:b/>
          <w:bCs/>
          <w:sz w:val="22"/>
          <w:szCs w:val="22"/>
        </w:rPr>
        <w:tab/>
        <w:t>2023-2024</w:t>
      </w:r>
    </w:p>
    <w:p w14:paraId="54923B5A" w14:textId="77777777" w:rsidR="005D5798" w:rsidRPr="00781CC0" w:rsidRDefault="005D5798" w:rsidP="005D5798">
      <w:pPr>
        <w:tabs>
          <w:tab w:val="right" w:pos="9360"/>
        </w:tabs>
        <w:rPr>
          <w:rFonts w:ascii="Poppins" w:eastAsia="Calibri" w:hAnsi="Poppins" w:cs="Poppins"/>
          <w:sz w:val="22"/>
          <w:szCs w:val="22"/>
        </w:rPr>
      </w:pPr>
      <w:r w:rsidRPr="00781CC0">
        <w:rPr>
          <w:rFonts w:ascii="Poppins" w:eastAsia="Calibri" w:hAnsi="Poppins" w:cs="Poppins"/>
          <w:bCs/>
          <w:sz w:val="22"/>
          <w:szCs w:val="22"/>
        </w:rPr>
        <w:t>Loyola University Chicago</w:t>
      </w:r>
    </w:p>
    <w:p w14:paraId="08FBCF34" w14:textId="77777777" w:rsidR="005D5798" w:rsidRPr="00781CC0" w:rsidRDefault="005D5798" w:rsidP="005D5798">
      <w:pPr>
        <w:tabs>
          <w:tab w:val="right" w:pos="9360"/>
        </w:tabs>
        <w:rPr>
          <w:rFonts w:ascii="Poppins" w:eastAsia="Calibri" w:hAnsi="Poppins" w:cs="Poppins"/>
          <w:b/>
          <w:bCs/>
          <w:sz w:val="22"/>
          <w:szCs w:val="22"/>
        </w:rPr>
      </w:pPr>
    </w:p>
    <w:p w14:paraId="3F48B9C2" w14:textId="77777777" w:rsidR="005D5798" w:rsidRPr="00781CC0" w:rsidRDefault="005D5798" w:rsidP="005D5798">
      <w:pPr>
        <w:tabs>
          <w:tab w:val="right" w:pos="9360"/>
        </w:tabs>
        <w:rPr>
          <w:rFonts w:ascii="Poppins" w:eastAsia="Calibri" w:hAnsi="Poppins" w:cs="Poppins"/>
          <w:b/>
          <w:bCs/>
          <w:sz w:val="22"/>
          <w:szCs w:val="22"/>
        </w:rPr>
      </w:pPr>
      <w:r w:rsidRPr="00781CC0">
        <w:rPr>
          <w:rFonts w:ascii="Poppins" w:eastAsia="Calibri" w:hAnsi="Poppins" w:cs="Poppins"/>
          <w:b/>
          <w:bCs/>
          <w:sz w:val="22"/>
          <w:szCs w:val="22"/>
        </w:rPr>
        <w:t xml:space="preserve">Teacher of Record, Undergraduate Course—U.S. History 1865 to </w:t>
      </w:r>
      <w:r w:rsidRPr="00781CC0">
        <w:rPr>
          <w:rFonts w:ascii="Poppins" w:eastAsia="Calibri" w:hAnsi="Poppins" w:cs="Poppins"/>
          <w:b/>
          <w:bCs/>
          <w:sz w:val="22"/>
          <w:szCs w:val="22"/>
        </w:rPr>
        <w:tab/>
        <w:t>2022-2023</w:t>
      </w:r>
    </w:p>
    <w:p w14:paraId="640B2655" w14:textId="77777777" w:rsidR="005D5798" w:rsidRPr="00781CC0" w:rsidRDefault="005D5798" w:rsidP="005D5798">
      <w:pPr>
        <w:tabs>
          <w:tab w:val="right" w:pos="9360"/>
        </w:tabs>
        <w:rPr>
          <w:rFonts w:ascii="Poppins" w:eastAsia="Calibri" w:hAnsi="Poppins" w:cs="Poppins"/>
          <w:b/>
          <w:bCs/>
          <w:sz w:val="22"/>
          <w:szCs w:val="22"/>
        </w:rPr>
      </w:pPr>
      <w:r w:rsidRPr="00781CC0">
        <w:rPr>
          <w:rFonts w:ascii="Poppins" w:eastAsia="Calibri" w:hAnsi="Poppins" w:cs="Poppins"/>
          <w:b/>
          <w:bCs/>
          <w:sz w:val="22"/>
          <w:szCs w:val="22"/>
        </w:rPr>
        <w:t>Present</w:t>
      </w:r>
      <w:r w:rsidRPr="00781CC0">
        <w:rPr>
          <w:rFonts w:ascii="Poppins" w:eastAsia="Calibri" w:hAnsi="Poppins" w:cs="Poppins"/>
          <w:b/>
          <w:bCs/>
          <w:sz w:val="22"/>
          <w:szCs w:val="22"/>
        </w:rPr>
        <w:tab/>
      </w:r>
    </w:p>
    <w:p w14:paraId="1ACA896F" w14:textId="77777777" w:rsidR="005D5798" w:rsidRPr="00781CC0" w:rsidRDefault="005D5798" w:rsidP="005D5798">
      <w:pPr>
        <w:tabs>
          <w:tab w:val="right" w:pos="9360"/>
        </w:tabs>
        <w:rPr>
          <w:rFonts w:ascii="Poppins" w:eastAsia="Calibri" w:hAnsi="Poppins" w:cs="Poppins"/>
          <w:sz w:val="22"/>
          <w:szCs w:val="22"/>
        </w:rPr>
      </w:pPr>
      <w:r w:rsidRPr="00781CC0">
        <w:rPr>
          <w:rFonts w:ascii="Poppins" w:eastAsia="Calibri" w:hAnsi="Poppins" w:cs="Poppins"/>
          <w:bCs/>
          <w:sz w:val="22"/>
          <w:szCs w:val="22"/>
        </w:rPr>
        <w:t>Loyola University of Chicago</w:t>
      </w:r>
    </w:p>
    <w:p w14:paraId="67073925" w14:textId="77777777" w:rsidR="005D5798" w:rsidRPr="00781CC0" w:rsidRDefault="005D5798" w:rsidP="005D5798">
      <w:pPr>
        <w:tabs>
          <w:tab w:val="right" w:pos="9360"/>
        </w:tabs>
        <w:rPr>
          <w:rFonts w:ascii="Poppins" w:eastAsia="Calibri" w:hAnsi="Poppins" w:cs="Poppins"/>
          <w:b/>
          <w:bCs/>
          <w:sz w:val="22"/>
          <w:szCs w:val="22"/>
        </w:rPr>
      </w:pPr>
    </w:p>
    <w:p w14:paraId="1B2827C5" w14:textId="77777777" w:rsidR="005D5798" w:rsidRPr="00781CC0" w:rsidRDefault="005D5798" w:rsidP="005D5798">
      <w:pPr>
        <w:tabs>
          <w:tab w:val="right" w:pos="9360"/>
        </w:tabs>
        <w:rPr>
          <w:rFonts w:ascii="Poppins" w:eastAsia="Calibri" w:hAnsi="Poppins" w:cs="Poppins"/>
          <w:b/>
          <w:bCs/>
          <w:sz w:val="22"/>
          <w:szCs w:val="22"/>
        </w:rPr>
      </w:pPr>
      <w:r w:rsidRPr="00781CC0">
        <w:rPr>
          <w:rFonts w:ascii="Poppins" w:eastAsia="Calibri" w:hAnsi="Poppins" w:cs="Poppins"/>
          <w:b/>
          <w:bCs/>
          <w:sz w:val="22"/>
          <w:szCs w:val="22"/>
        </w:rPr>
        <w:t xml:space="preserve">Teaching Assistant, Undergraduate Courses—American </w:t>
      </w:r>
      <w:r w:rsidRPr="00781CC0">
        <w:rPr>
          <w:rFonts w:ascii="Poppins" w:eastAsia="Calibri" w:hAnsi="Poppins" w:cs="Poppins"/>
          <w:b/>
          <w:bCs/>
          <w:sz w:val="22"/>
          <w:szCs w:val="22"/>
        </w:rPr>
        <w:tab/>
        <w:t>2020-2022</w:t>
      </w:r>
    </w:p>
    <w:p w14:paraId="6E8A768C" w14:textId="77777777" w:rsidR="005D5798" w:rsidRPr="00781CC0" w:rsidRDefault="005D5798" w:rsidP="005D5798">
      <w:pPr>
        <w:tabs>
          <w:tab w:val="right" w:pos="9360"/>
        </w:tabs>
        <w:rPr>
          <w:rFonts w:ascii="Poppins" w:eastAsia="Calibri" w:hAnsi="Poppins" w:cs="Poppins"/>
          <w:b/>
          <w:bCs/>
          <w:sz w:val="22"/>
          <w:szCs w:val="22"/>
        </w:rPr>
      </w:pPr>
      <w:r w:rsidRPr="00781CC0">
        <w:rPr>
          <w:rFonts w:ascii="Poppins" w:eastAsia="Calibri" w:hAnsi="Poppins" w:cs="Poppins"/>
          <w:b/>
          <w:bCs/>
          <w:sz w:val="22"/>
          <w:szCs w:val="22"/>
        </w:rPr>
        <w:t xml:space="preserve">Pluralism (Full Survey), U.S. History 1865 to Present, </w:t>
      </w:r>
    </w:p>
    <w:p w14:paraId="50F2CBB9" w14:textId="77777777" w:rsidR="005D5798" w:rsidRPr="00781CC0" w:rsidRDefault="005D5798" w:rsidP="005D5798">
      <w:pPr>
        <w:tabs>
          <w:tab w:val="right" w:pos="9360"/>
        </w:tabs>
        <w:rPr>
          <w:rFonts w:ascii="Poppins" w:eastAsia="Calibri" w:hAnsi="Poppins" w:cs="Poppins"/>
          <w:b/>
          <w:bCs/>
          <w:sz w:val="22"/>
          <w:szCs w:val="22"/>
        </w:rPr>
      </w:pPr>
      <w:r w:rsidRPr="00781CC0">
        <w:rPr>
          <w:rFonts w:ascii="Poppins" w:eastAsia="Calibri" w:hAnsi="Poppins" w:cs="Poppins"/>
          <w:b/>
          <w:bCs/>
          <w:sz w:val="22"/>
          <w:szCs w:val="22"/>
        </w:rPr>
        <w:t>Western History (Ancient to Middle Ages and Middle Ages to Today)</w:t>
      </w:r>
      <w:r w:rsidRPr="00781CC0">
        <w:rPr>
          <w:rFonts w:ascii="Poppins" w:eastAsia="Calibri" w:hAnsi="Poppins" w:cs="Poppins"/>
          <w:b/>
          <w:bCs/>
          <w:sz w:val="22"/>
          <w:szCs w:val="22"/>
        </w:rPr>
        <w:tab/>
      </w:r>
    </w:p>
    <w:p w14:paraId="0D7E6395" w14:textId="77777777" w:rsidR="005D5798" w:rsidRPr="00781CC0" w:rsidRDefault="005D5798" w:rsidP="005D5798">
      <w:pPr>
        <w:tabs>
          <w:tab w:val="right" w:pos="9360"/>
        </w:tabs>
        <w:rPr>
          <w:rFonts w:ascii="Poppins" w:eastAsia="Calibri" w:hAnsi="Poppins" w:cs="Poppins"/>
          <w:b/>
          <w:bCs/>
          <w:sz w:val="22"/>
          <w:szCs w:val="22"/>
        </w:rPr>
      </w:pPr>
      <w:r w:rsidRPr="00781CC0">
        <w:rPr>
          <w:rFonts w:ascii="Poppins" w:eastAsia="Calibri" w:hAnsi="Poppins" w:cs="Poppins"/>
          <w:bCs/>
          <w:sz w:val="22"/>
          <w:szCs w:val="22"/>
        </w:rPr>
        <w:t>Loyola University Chicago</w:t>
      </w:r>
    </w:p>
    <w:p w14:paraId="44BF09C5" w14:textId="77777777" w:rsidR="005D5798" w:rsidRPr="00781CC0" w:rsidRDefault="005D5798" w:rsidP="005D5798">
      <w:pPr>
        <w:tabs>
          <w:tab w:val="right" w:pos="9360"/>
        </w:tabs>
        <w:rPr>
          <w:rFonts w:ascii="Poppins" w:eastAsia="Calibri" w:hAnsi="Poppins" w:cs="Poppins"/>
          <w:b/>
          <w:bCs/>
          <w:sz w:val="22"/>
          <w:szCs w:val="22"/>
        </w:rPr>
      </w:pPr>
    </w:p>
    <w:p w14:paraId="6FE69EB5" w14:textId="77777777" w:rsidR="005D5798" w:rsidRPr="00781CC0" w:rsidRDefault="005D5798" w:rsidP="005D5798">
      <w:pPr>
        <w:tabs>
          <w:tab w:val="right" w:pos="9360"/>
        </w:tabs>
        <w:rPr>
          <w:rFonts w:ascii="Poppins" w:eastAsia="Calibri" w:hAnsi="Poppins" w:cs="Poppins"/>
          <w:b/>
          <w:bCs/>
          <w:sz w:val="22"/>
          <w:szCs w:val="22"/>
        </w:rPr>
      </w:pPr>
      <w:r w:rsidRPr="00781CC0">
        <w:rPr>
          <w:rFonts w:ascii="Poppins" w:eastAsia="Calibri" w:hAnsi="Poppins" w:cs="Poppins"/>
          <w:b/>
          <w:bCs/>
          <w:sz w:val="22"/>
          <w:szCs w:val="22"/>
        </w:rPr>
        <w:t>Operations Manager</w:t>
      </w:r>
      <w:r w:rsidRPr="00781CC0">
        <w:rPr>
          <w:rFonts w:ascii="Poppins" w:eastAsia="Calibri" w:hAnsi="Poppins" w:cs="Poppins"/>
          <w:b/>
          <w:bCs/>
          <w:sz w:val="22"/>
          <w:szCs w:val="22"/>
        </w:rPr>
        <w:tab/>
        <w:t>2010-2019</w:t>
      </w:r>
    </w:p>
    <w:p w14:paraId="7D638547" w14:textId="77777777" w:rsidR="005D5798" w:rsidRPr="00781CC0" w:rsidRDefault="005D5798" w:rsidP="005D5798">
      <w:pPr>
        <w:tabs>
          <w:tab w:val="right" w:pos="9360"/>
        </w:tabs>
        <w:rPr>
          <w:rFonts w:ascii="Poppins" w:eastAsia="Calibri" w:hAnsi="Poppins" w:cs="Poppins"/>
          <w:bCs/>
          <w:sz w:val="22"/>
          <w:szCs w:val="22"/>
        </w:rPr>
      </w:pPr>
      <w:r w:rsidRPr="00781CC0">
        <w:rPr>
          <w:rFonts w:ascii="Poppins" w:eastAsia="Calibri" w:hAnsi="Poppins" w:cs="Poppins"/>
          <w:bCs/>
          <w:sz w:val="22"/>
          <w:szCs w:val="22"/>
        </w:rPr>
        <w:t>Absolutely Chicago Segway Tours</w:t>
      </w:r>
    </w:p>
    <w:p w14:paraId="1D2FE24C" w14:textId="77777777" w:rsidR="005D5798" w:rsidRDefault="005D5798" w:rsidP="005D5798">
      <w:pPr>
        <w:pBdr>
          <w:bottom w:val="single" w:sz="4" w:space="1" w:color="auto"/>
        </w:pBdr>
        <w:tabs>
          <w:tab w:val="right" w:pos="9360"/>
        </w:tabs>
        <w:rPr>
          <w:rFonts w:ascii="Poppins" w:eastAsia="Calibri" w:hAnsi="Poppins" w:cs="Poppins"/>
          <w:b/>
          <w:bCs/>
          <w:sz w:val="22"/>
          <w:szCs w:val="22"/>
        </w:rPr>
      </w:pPr>
    </w:p>
    <w:p w14:paraId="424176D3" w14:textId="77777777" w:rsidR="00781CC0" w:rsidRDefault="00781CC0" w:rsidP="005D5798">
      <w:pPr>
        <w:pBdr>
          <w:bottom w:val="single" w:sz="4" w:space="1" w:color="auto"/>
        </w:pBdr>
        <w:tabs>
          <w:tab w:val="right" w:pos="9360"/>
        </w:tabs>
        <w:rPr>
          <w:rFonts w:ascii="Poppins" w:eastAsia="Calibri" w:hAnsi="Poppins" w:cs="Poppins"/>
          <w:b/>
          <w:bCs/>
          <w:sz w:val="22"/>
          <w:szCs w:val="22"/>
        </w:rPr>
      </w:pPr>
    </w:p>
    <w:p w14:paraId="78E58292" w14:textId="77777777" w:rsidR="00781CC0" w:rsidRDefault="00781CC0" w:rsidP="005D5798">
      <w:pPr>
        <w:pBdr>
          <w:bottom w:val="single" w:sz="4" w:space="1" w:color="auto"/>
        </w:pBdr>
        <w:tabs>
          <w:tab w:val="right" w:pos="9360"/>
        </w:tabs>
        <w:rPr>
          <w:rFonts w:ascii="Poppins" w:eastAsia="Calibri" w:hAnsi="Poppins" w:cs="Poppins"/>
          <w:b/>
          <w:bCs/>
          <w:sz w:val="22"/>
          <w:szCs w:val="22"/>
        </w:rPr>
      </w:pPr>
    </w:p>
    <w:p w14:paraId="7D3B6360" w14:textId="77777777" w:rsidR="00781CC0" w:rsidRDefault="00781CC0" w:rsidP="005D5798">
      <w:pPr>
        <w:pBdr>
          <w:bottom w:val="single" w:sz="4" w:space="1" w:color="auto"/>
        </w:pBdr>
        <w:tabs>
          <w:tab w:val="right" w:pos="9360"/>
        </w:tabs>
        <w:rPr>
          <w:rFonts w:ascii="Poppins" w:eastAsia="Calibri" w:hAnsi="Poppins" w:cs="Poppins"/>
          <w:b/>
          <w:bCs/>
          <w:sz w:val="22"/>
          <w:szCs w:val="22"/>
        </w:rPr>
      </w:pPr>
    </w:p>
    <w:p w14:paraId="0DDC9DE6" w14:textId="77777777" w:rsidR="00781CC0" w:rsidRPr="00781CC0" w:rsidRDefault="00781CC0" w:rsidP="005D5798">
      <w:pPr>
        <w:pBdr>
          <w:bottom w:val="single" w:sz="4" w:space="1" w:color="auto"/>
        </w:pBdr>
        <w:tabs>
          <w:tab w:val="right" w:pos="9360"/>
        </w:tabs>
        <w:rPr>
          <w:rFonts w:ascii="Poppins" w:eastAsia="Calibri" w:hAnsi="Poppins" w:cs="Poppins"/>
          <w:b/>
          <w:bCs/>
          <w:sz w:val="22"/>
          <w:szCs w:val="22"/>
        </w:rPr>
      </w:pPr>
    </w:p>
    <w:p w14:paraId="51094F81" w14:textId="77777777" w:rsidR="005D5798" w:rsidRPr="00781CC0" w:rsidRDefault="005D5798" w:rsidP="005D5798">
      <w:pPr>
        <w:pBdr>
          <w:bottom w:val="single" w:sz="4" w:space="1" w:color="auto"/>
        </w:pBdr>
        <w:rPr>
          <w:rFonts w:ascii="Poppins" w:eastAsia="Calibri" w:hAnsi="Poppins" w:cs="Poppins"/>
          <w:b/>
          <w:bCs/>
          <w:sz w:val="22"/>
          <w:szCs w:val="22"/>
        </w:rPr>
      </w:pPr>
      <w:r w:rsidRPr="00781CC0">
        <w:rPr>
          <w:rFonts w:ascii="Poppins" w:eastAsia="Calibri" w:hAnsi="Poppins" w:cs="Poppins"/>
          <w:b/>
          <w:bCs/>
          <w:sz w:val="22"/>
          <w:szCs w:val="22"/>
        </w:rPr>
        <w:lastRenderedPageBreak/>
        <w:t>PUBLICATIONS</w:t>
      </w:r>
    </w:p>
    <w:p w14:paraId="6D3BF628" w14:textId="77777777" w:rsidR="005D5798" w:rsidRPr="00781CC0" w:rsidRDefault="005D5798" w:rsidP="005D5798">
      <w:pPr>
        <w:rPr>
          <w:rFonts w:ascii="Poppins" w:eastAsia="Calibri" w:hAnsi="Poppins" w:cs="Poppins"/>
          <w:b/>
          <w:sz w:val="22"/>
          <w:szCs w:val="22"/>
        </w:rPr>
      </w:pPr>
      <w:r w:rsidRPr="00781CC0">
        <w:rPr>
          <w:rFonts w:ascii="Poppins" w:eastAsia="Calibri" w:hAnsi="Poppins" w:cs="Poppins"/>
          <w:b/>
          <w:sz w:val="22"/>
          <w:szCs w:val="22"/>
        </w:rPr>
        <w:t>DISSERTATION</w:t>
      </w:r>
    </w:p>
    <w:p w14:paraId="305F44C2" w14:textId="77777777" w:rsidR="005D5798" w:rsidRPr="00781CC0" w:rsidRDefault="005D5798" w:rsidP="005D5798">
      <w:pPr>
        <w:rPr>
          <w:rFonts w:ascii="Poppins" w:eastAsia="Calibri" w:hAnsi="Poppins" w:cs="Poppins"/>
          <w:b/>
          <w:sz w:val="22"/>
          <w:szCs w:val="22"/>
        </w:rPr>
      </w:pPr>
    </w:p>
    <w:p w14:paraId="51DD936D" w14:textId="77777777" w:rsidR="005D5798" w:rsidRPr="00781CC0" w:rsidRDefault="005D5798" w:rsidP="005D5798">
      <w:pPr>
        <w:rPr>
          <w:rFonts w:ascii="Poppins" w:eastAsia="Calibri" w:hAnsi="Poppins" w:cs="Poppins"/>
          <w:bCs/>
          <w:sz w:val="22"/>
          <w:szCs w:val="22"/>
        </w:rPr>
      </w:pPr>
      <w:r w:rsidRPr="00781CC0">
        <w:rPr>
          <w:rFonts w:ascii="Poppins" w:eastAsia="Calibri" w:hAnsi="Poppins" w:cs="Poppins"/>
          <w:bCs/>
          <w:sz w:val="22"/>
          <w:szCs w:val="22"/>
        </w:rPr>
        <w:t>“Factories of Fame: Production of Popular Culture in Nineteenth-Century Chicago Theaters.” PhD Diss. Loyola University Chicago, 2026.</w:t>
      </w:r>
    </w:p>
    <w:p w14:paraId="3C6DAB58" w14:textId="77777777" w:rsidR="005D5798" w:rsidRPr="00781CC0" w:rsidRDefault="005D5798" w:rsidP="005D5798">
      <w:pPr>
        <w:ind w:left="720"/>
        <w:rPr>
          <w:rFonts w:ascii="Poppins" w:eastAsia="Calibri" w:hAnsi="Poppins" w:cs="Poppins"/>
          <w:bCs/>
          <w:sz w:val="22"/>
          <w:szCs w:val="22"/>
        </w:rPr>
      </w:pPr>
      <w:r w:rsidRPr="00781CC0">
        <w:rPr>
          <w:rFonts w:ascii="Poppins" w:eastAsia="Calibri" w:hAnsi="Poppins" w:cs="Poppins"/>
          <w:bCs/>
          <w:sz w:val="22"/>
          <w:szCs w:val="22"/>
        </w:rPr>
        <w:t xml:space="preserve">Committee: Timothy Gilfoyle (Chair), Elliott Gorn, Theodore </w:t>
      </w:r>
      <w:proofErr w:type="spellStart"/>
      <w:r w:rsidRPr="00781CC0">
        <w:rPr>
          <w:rFonts w:ascii="Poppins" w:eastAsia="Calibri" w:hAnsi="Poppins" w:cs="Poppins"/>
          <w:bCs/>
          <w:sz w:val="22"/>
          <w:szCs w:val="22"/>
        </w:rPr>
        <w:t>Karamanski</w:t>
      </w:r>
      <w:proofErr w:type="spellEnd"/>
      <w:r w:rsidRPr="00781CC0">
        <w:rPr>
          <w:rFonts w:ascii="Poppins" w:eastAsia="Calibri" w:hAnsi="Poppins" w:cs="Poppins"/>
          <w:bCs/>
          <w:sz w:val="22"/>
          <w:szCs w:val="22"/>
        </w:rPr>
        <w:t>, Elizabeth Shermer</w:t>
      </w:r>
    </w:p>
    <w:p w14:paraId="56531447" w14:textId="77777777" w:rsidR="005D5798" w:rsidRPr="00781CC0" w:rsidRDefault="005D5798" w:rsidP="005D5798">
      <w:pPr>
        <w:rPr>
          <w:rFonts w:ascii="Poppins" w:eastAsia="Calibri" w:hAnsi="Poppins" w:cs="Poppins"/>
          <w:b/>
          <w:sz w:val="22"/>
          <w:szCs w:val="22"/>
        </w:rPr>
      </w:pPr>
    </w:p>
    <w:p w14:paraId="4C3DC24E" w14:textId="77777777" w:rsidR="005D5798" w:rsidRPr="00781CC0" w:rsidRDefault="005D5798" w:rsidP="005D5798">
      <w:pPr>
        <w:rPr>
          <w:rFonts w:ascii="Poppins" w:eastAsia="Calibri" w:hAnsi="Poppins" w:cs="Poppins"/>
          <w:b/>
          <w:sz w:val="22"/>
          <w:szCs w:val="22"/>
        </w:rPr>
      </w:pPr>
      <w:r w:rsidRPr="00781CC0">
        <w:rPr>
          <w:rFonts w:ascii="Poppins" w:eastAsia="Calibri" w:hAnsi="Poppins" w:cs="Poppins"/>
          <w:b/>
          <w:sz w:val="22"/>
          <w:szCs w:val="22"/>
        </w:rPr>
        <w:t>ARTICLES</w:t>
      </w:r>
    </w:p>
    <w:p w14:paraId="7854145B" w14:textId="77777777" w:rsidR="005D5798" w:rsidRPr="00781CC0" w:rsidRDefault="005D5798" w:rsidP="005D5798">
      <w:pPr>
        <w:rPr>
          <w:rFonts w:ascii="Poppins" w:eastAsia="Calibri" w:hAnsi="Poppins" w:cs="Poppins"/>
          <w:b/>
          <w:sz w:val="22"/>
          <w:szCs w:val="22"/>
        </w:rPr>
      </w:pPr>
    </w:p>
    <w:p w14:paraId="4C9DE816" w14:textId="77777777" w:rsidR="005D5798" w:rsidRPr="00781CC0" w:rsidRDefault="005D5798" w:rsidP="005D5798">
      <w:pPr>
        <w:rPr>
          <w:rFonts w:ascii="Poppins" w:eastAsia="Calibri" w:hAnsi="Poppins" w:cs="Poppins"/>
          <w:bCs/>
          <w:sz w:val="22"/>
          <w:szCs w:val="22"/>
        </w:rPr>
      </w:pPr>
      <w:r w:rsidRPr="00781CC0">
        <w:rPr>
          <w:rFonts w:ascii="Poppins" w:eastAsia="Calibri" w:hAnsi="Poppins" w:cs="Poppins"/>
          <w:bCs/>
          <w:sz w:val="22"/>
          <w:szCs w:val="22"/>
        </w:rPr>
        <w:t>“Competing Contexts of the Story of the Battle of Fort Dearborn.” The Indigenous Chicago Project</w:t>
      </w:r>
      <w:r w:rsidRPr="00781CC0">
        <w:rPr>
          <w:rFonts w:ascii="Poppins" w:eastAsia="Calibri" w:hAnsi="Poppins" w:cs="Poppins"/>
          <w:bCs/>
          <w:i/>
          <w:iCs/>
          <w:sz w:val="22"/>
          <w:szCs w:val="22"/>
        </w:rPr>
        <w:t xml:space="preserve"> </w:t>
      </w:r>
      <w:r w:rsidRPr="00781CC0">
        <w:rPr>
          <w:rFonts w:ascii="Poppins" w:eastAsia="Calibri" w:hAnsi="Poppins" w:cs="Poppins"/>
          <w:bCs/>
          <w:sz w:val="22"/>
          <w:szCs w:val="22"/>
        </w:rPr>
        <w:t>at McNickle Center for Indigenous Studies at the Newberry Library, 2026.</w:t>
      </w:r>
    </w:p>
    <w:p w14:paraId="60DD6596" w14:textId="77777777" w:rsidR="005D5798" w:rsidRPr="00781CC0" w:rsidRDefault="005D5798" w:rsidP="005D5798">
      <w:pPr>
        <w:rPr>
          <w:rFonts w:ascii="Poppins" w:eastAsia="Calibri" w:hAnsi="Poppins" w:cs="Poppins"/>
          <w:bCs/>
          <w:sz w:val="22"/>
          <w:szCs w:val="22"/>
        </w:rPr>
      </w:pPr>
    </w:p>
    <w:p w14:paraId="288F2447" w14:textId="77777777" w:rsidR="005D5798" w:rsidRPr="00781CC0" w:rsidRDefault="005D5798" w:rsidP="005D5798">
      <w:pPr>
        <w:rPr>
          <w:rFonts w:ascii="Poppins" w:eastAsia="Calibri" w:hAnsi="Poppins" w:cs="Poppins"/>
          <w:bCs/>
          <w:sz w:val="22"/>
          <w:szCs w:val="22"/>
        </w:rPr>
      </w:pPr>
      <w:r w:rsidRPr="00781CC0">
        <w:rPr>
          <w:rFonts w:ascii="Poppins" w:eastAsia="Calibri" w:hAnsi="Poppins" w:cs="Poppins"/>
          <w:bCs/>
          <w:sz w:val="22"/>
          <w:szCs w:val="22"/>
        </w:rPr>
        <w:t xml:space="preserve">“Student Publications.” </w:t>
      </w:r>
      <w:r w:rsidRPr="00781CC0">
        <w:rPr>
          <w:rFonts w:ascii="Poppins" w:eastAsia="Calibri" w:hAnsi="Poppins" w:cs="Poppins"/>
          <w:bCs/>
          <w:i/>
          <w:iCs/>
          <w:sz w:val="22"/>
          <w:szCs w:val="22"/>
        </w:rPr>
        <w:t xml:space="preserve">Women and Leadership Archives, </w:t>
      </w:r>
      <w:hyperlink r:id="rId5" w:history="1">
        <w:r w:rsidRPr="00781CC0">
          <w:rPr>
            <w:rFonts w:ascii="Poppins" w:eastAsia="Calibri" w:hAnsi="Poppins" w:cs="Poppins"/>
            <w:bCs/>
            <w:i/>
            <w:iCs/>
            <w:color w:val="0563C1"/>
            <w:sz w:val="22"/>
            <w:szCs w:val="22"/>
            <w:u w:val="single"/>
          </w:rPr>
          <w:t>http://libblogs.luc.edu/wla/</w:t>
        </w:r>
      </w:hyperlink>
      <w:r w:rsidRPr="00781CC0">
        <w:rPr>
          <w:rFonts w:ascii="Poppins" w:eastAsia="Calibri" w:hAnsi="Poppins" w:cs="Poppins"/>
          <w:bCs/>
          <w:i/>
          <w:iCs/>
          <w:sz w:val="22"/>
          <w:szCs w:val="22"/>
        </w:rPr>
        <w:t xml:space="preserve">, </w:t>
      </w:r>
      <w:r w:rsidRPr="00781CC0">
        <w:rPr>
          <w:rFonts w:ascii="Poppins" w:eastAsia="Calibri" w:hAnsi="Poppins" w:cs="Poppins"/>
          <w:bCs/>
          <w:sz w:val="22"/>
          <w:szCs w:val="22"/>
        </w:rPr>
        <w:t>Women and Leadership Archives, 2022.</w:t>
      </w:r>
    </w:p>
    <w:p w14:paraId="166F8A24" w14:textId="77777777" w:rsidR="005D5798" w:rsidRPr="00781CC0" w:rsidRDefault="005D5798" w:rsidP="005D5798">
      <w:pPr>
        <w:rPr>
          <w:rFonts w:ascii="Poppins" w:eastAsia="Calibri" w:hAnsi="Poppins" w:cs="Poppins"/>
          <w:bCs/>
          <w:sz w:val="22"/>
          <w:szCs w:val="22"/>
        </w:rPr>
      </w:pPr>
    </w:p>
    <w:p w14:paraId="50135275" w14:textId="77777777" w:rsidR="005D5798" w:rsidRPr="00781CC0" w:rsidRDefault="005D5798" w:rsidP="005D5798">
      <w:pPr>
        <w:rPr>
          <w:rFonts w:ascii="Poppins" w:eastAsia="Calibri" w:hAnsi="Poppins" w:cs="Poppins"/>
          <w:bCs/>
          <w:sz w:val="22"/>
          <w:szCs w:val="22"/>
        </w:rPr>
      </w:pPr>
      <w:r w:rsidRPr="00781CC0">
        <w:rPr>
          <w:rFonts w:ascii="Poppins" w:eastAsia="Calibri" w:hAnsi="Poppins" w:cs="Poppins"/>
          <w:bCs/>
          <w:sz w:val="22"/>
          <w:szCs w:val="22"/>
        </w:rPr>
        <w:t xml:space="preserve">“Anti-Black Racial Violence and Popular Culture in the Gilded Age and Progressive Era.” </w:t>
      </w:r>
      <w:r w:rsidRPr="00781CC0">
        <w:rPr>
          <w:rFonts w:ascii="Poppins" w:eastAsia="Calibri" w:hAnsi="Poppins" w:cs="Poppins"/>
          <w:bCs/>
          <w:i/>
          <w:iCs/>
          <w:sz w:val="22"/>
          <w:szCs w:val="22"/>
        </w:rPr>
        <w:t>The Journal of the Gilded Age and Progressive Era</w:t>
      </w:r>
      <w:r w:rsidRPr="00781CC0">
        <w:rPr>
          <w:rFonts w:ascii="Poppins" w:eastAsia="Calibri" w:hAnsi="Poppins" w:cs="Poppins"/>
          <w:bCs/>
          <w:sz w:val="22"/>
          <w:szCs w:val="22"/>
        </w:rPr>
        <w:t xml:space="preserve"> 20, no. 4 (October 2021): 560–62. </w:t>
      </w:r>
      <w:hyperlink r:id="rId6" w:history="1">
        <w:r w:rsidRPr="00781CC0">
          <w:rPr>
            <w:rFonts w:ascii="Poppins" w:eastAsia="Calibri" w:hAnsi="Poppins" w:cs="Poppins"/>
            <w:bCs/>
            <w:color w:val="0563C1"/>
            <w:sz w:val="22"/>
            <w:szCs w:val="22"/>
            <w:u w:val="single"/>
          </w:rPr>
          <w:t>https://doi.org/10.1017/S1537781421000475</w:t>
        </w:r>
      </w:hyperlink>
      <w:r w:rsidRPr="00781CC0">
        <w:rPr>
          <w:rFonts w:ascii="Poppins" w:eastAsia="Calibri" w:hAnsi="Poppins" w:cs="Poppins"/>
          <w:bCs/>
          <w:sz w:val="22"/>
          <w:szCs w:val="22"/>
        </w:rPr>
        <w:t>.</w:t>
      </w:r>
    </w:p>
    <w:p w14:paraId="104F2202" w14:textId="77777777" w:rsidR="005D5798" w:rsidRPr="00781CC0" w:rsidRDefault="005D5798" w:rsidP="005D5798">
      <w:pPr>
        <w:rPr>
          <w:rFonts w:ascii="Poppins" w:eastAsia="Calibri" w:hAnsi="Poppins" w:cs="Poppins"/>
          <w:bCs/>
          <w:sz w:val="22"/>
          <w:szCs w:val="22"/>
        </w:rPr>
      </w:pPr>
    </w:p>
    <w:p w14:paraId="46D84F7D" w14:textId="77777777" w:rsidR="005D5798" w:rsidRPr="00781CC0" w:rsidRDefault="005D5798" w:rsidP="005D5798">
      <w:pPr>
        <w:rPr>
          <w:rFonts w:ascii="Poppins" w:eastAsia="Calibri" w:hAnsi="Poppins" w:cs="Poppins"/>
          <w:bCs/>
          <w:sz w:val="22"/>
          <w:szCs w:val="22"/>
        </w:rPr>
      </w:pPr>
      <w:r w:rsidRPr="00781CC0">
        <w:rPr>
          <w:rFonts w:ascii="Poppins" w:eastAsia="Calibri" w:hAnsi="Poppins" w:cs="Poppins"/>
          <w:bCs/>
          <w:sz w:val="22"/>
          <w:szCs w:val="22"/>
        </w:rPr>
        <w:t xml:space="preserve">“Playing a Part: Loyola Actors Find Their Place in the Chicago Theatre Scene,” online article, </w:t>
      </w:r>
      <w:r w:rsidRPr="00781CC0">
        <w:rPr>
          <w:rFonts w:ascii="Poppins" w:eastAsia="Calibri" w:hAnsi="Poppins" w:cs="Poppins"/>
          <w:bCs/>
          <w:i/>
          <w:sz w:val="22"/>
          <w:szCs w:val="22"/>
        </w:rPr>
        <w:t>lakefronthistorian.com</w:t>
      </w:r>
      <w:r w:rsidRPr="00781CC0">
        <w:rPr>
          <w:rFonts w:ascii="Poppins" w:eastAsia="Calibri" w:hAnsi="Poppins" w:cs="Poppins"/>
          <w:bCs/>
          <w:sz w:val="22"/>
          <w:szCs w:val="22"/>
        </w:rPr>
        <w:t>, Loyola University Chicago, April 21, 2020.</w:t>
      </w:r>
    </w:p>
    <w:p w14:paraId="736E410E" w14:textId="77777777" w:rsidR="005D5798" w:rsidRPr="00781CC0" w:rsidRDefault="005D5798" w:rsidP="005D5798">
      <w:pPr>
        <w:rPr>
          <w:rFonts w:ascii="Poppins" w:eastAsia="Calibri" w:hAnsi="Poppins" w:cs="Poppins"/>
          <w:bCs/>
          <w:sz w:val="22"/>
          <w:szCs w:val="22"/>
        </w:rPr>
      </w:pPr>
    </w:p>
    <w:p w14:paraId="67C29D56" w14:textId="77777777" w:rsidR="005D5798" w:rsidRPr="00781CC0" w:rsidRDefault="005D5798" w:rsidP="005D5798">
      <w:pPr>
        <w:rPr>
          <w:rFonts w:ascii="Poppins" w:eastAsia="Calibri" w:hAnsi="Poppins" w:cs="Poppins"/>
          <w:bCs/>
          <w:sz w:val="22"/>
          <w:szCs w:val="22"/>
        </w:rPr>
      </w:pPr>
      <w:r w:rsidRPr="00781CC0">
        <w:rPr>
          <w:rFonts w:ascii="Poppins" w:eastAsia="Calibri" w:hAnsi="Poppins" w:cs="Poppins"/>
          <w:bCs/>
          <w:sz w:val="22"/>
          <w:szCs w:val="22"/>
        </w:rPr>
        <w:t xml:space="preserve">“Interview with Patrick </w:t>
      </w:r>
      <w:proofErr w:type="spellStart"/>
      <w:r w:rsidRPr="00781CC0">
        <w:rPr>
          <w:rFonts w:ascii="Poppins" w:eastAsia="Calibri" w:hAnsi="Poppins" w:cs="Poppins"/>
          <w:bCs/>
          <w:sz w:val="22"/>
          <w:szCs w:val="22"/>
        </w:rPr>
        <w:t>McBriarty</w:t>
      </w:r>
      <w:proofErr w:type="spellEnd"/>
      <w:r w:rsidRPr="00781CC0">
        <w:rPr>
          <w:rFonts w:ascii="Poppins" w:eastAsia="Calibri" w:hAnsi="Poppins" w:cs="Poppins"/>
          <w:bCs/>
          <w:sz w:val="22"/>
          <w:szCs w:val="22"/>
        </w:rPr>
        <w:t xml:space="preserve">,” online article, </w:t>
      </w:r>
      <w:r w:rsidRPr="00781CC0">
        <w:rPr>
          <w:rFonts w:ascii="Poppins" w:eastAsia="Calibri" w:hAnsi="Poppins" w:cs="Poppins"/>
          <w:bCs/>
          <w:i/>
          <w:sz w:val="22"/>
          <w:szCs w:val="22"/>
        </w:rPr>
        <w:t>lakefronthistorian.com</w:t>
      </w:r>
      <w:r w:rsidRPr="00781CC0">
        <w:rPr>
          <w:rFonts w:ascii="Poppins" w:eastAsia="Calibri" w:hAnsi="Poppins" w:cs="Poppins"/>
          <w:bCs/>
          <w:sz w:val="22"/>
          <w:szCs w:val="22"/>
        </w:rPr>
        <w:t>, Loyola University Chicago, October 18, 2019.</w:t>
      </w:r>
    </w:p>
    <w:p w14:paraId="301AD19F" w14:textId="77777777" w:rsidR="005D5798" w:rsidRPr="00781CC0" w:rsidRDefault="005D5798" w:rsidP="005D5798">
      <w:pPr>
        <w:rPr>
          <w:rFonts w:ascii="Poppins" w:eastAsia="Calibri" w:hAnsi="Poppins" w:cs="Poppins"/>
          <w:bCs/>
          <w:sz w:val="22"/>
          <w:szCs w:val="22"/>
        </w:rPr>
      </w:pPr>
    </w:p>
    <w:p w14:paraId="0FE89163" w14:textId="77777777" w:rsidR="005D5798" w:rsidRPr="00781CC0" w:rsidRDefault="005D5798" w:rsidP="005D5798">
      <w:pPr>
        <w:rPr>
          <w:rFonts w:ascii="Poppins" w:eastAsia="Calibri" w:hAnsi="Poppins" w:cs="Poppins"/>
          <w:b/>
          <w:sz w:val="22"/>
          <w:szCs w:val="22"/>
        </w:rPr>
      </w:pPr>
      <w:r w:rsidRPr="00781CC0">
        <w:rPr>
          <w:rFonts w:ascii="Poppins" w:eastAsia="Calibri" w:hAnsi="Poppins" w:cs="Poppins"/>
          <w:b/>
          <w:sz w:val="22"/>
          <w:szCs w:val="22"/>
        </w:rPr>
        <w:t>DIGITAL HISTORY</w:t>
      </w:r>
    </w:p>
    <w:p w14:paraId="681E4786" w14:textId="77777777" w:rsidR="005D5798" w:rsidRPr="00781CC0" w:rsidRDefault="005D5798" w:rsidP="005D5798">
      <w:pPr>
        <w:rPr>
          <w:rFonts w:ascii="Poppins" w:eastAsia="Calibri" w:hAnsi="Poppins" w:cs="Poppins"/>
          <w:b/>
          <w:sz w:val="22"/>
          <w:szCs w:val="22"/>
        </w:rPr>
      </w:pPr>
    </w:p>
    <w:p w14:paraId="6CAAC13C" w14:textId="77777777" w:rsidR="005D5798" w:rsidRPr="00781CC0" w:rsidRDefault="005D5798" w:rsidP="005D5798">
      <w:pPr>
        <w:rPr>
          <w:rFonts w:ascii="Poppins" w:eastAsia="Calibri" w:hAnsi="Poppins" w:cs="Poppins"/>
          <w:bCs/>
          <w:sz w:val="22"/>
          <w:szCs w:val="22"/>
        </w:rPr>
      </w:pPr>
      <w:r w:rsidRPr="00781CC0">
        <w:rPr>
          <w:rFonts w:ascii="Poppins" w:eastAsia="Calibri" w:hAnsi="Poppins" w:cs="Poppins"/>
          <w:bCs/>
          <w:sz w:val="22"/>
          <w:szCs w:val="22"/>
        </w:rPr>
        <w:t xml:space="preserve">“Re-thinking Chicago’s Founding” and “Native Peoples at Chicago’s World’s Fairs” City Stories. </w:t>
      </w:r>
      <w:r w:rsidRPr="00781CC0">
        <w:rPr>
          <w:rFonts w:ascii="Poppins" w:eastAsia="Calibri" w:hAnsi="Poppins" w:cs="Poppins"/>
          <w:bCs/>
          <w:i/>
          <w:iCs/>
          <w:sz w:val="22"/>
          <w:szCs w:val="22"/>
        </w:rPr>
        <w:t>Indigenous-Chicago.org</w:t>
      </w:r>
      <w:r w:rsidRPr="00781CC0">
        <w:rPr>
          <w:rFonts w:ascii="Poppins" w:eastAsia="Calibri" w:hAnsi="Poppins" w:cs="Poppins"/>
          <w:bCs/>
          <w:sz w:val="22"/>
          <w:szCs w:val="22"/>
        </w:rPr>
        <w:t>. The Indigenous Chicago Project</w:t>
      </w:r>
      <w:r w:rsidRPr="00781CC0">
        <w:rPr>
          <w:rFonts w:ascii="Poppins" w:eastAsia="Calibri" w:hAnsi="Poppins" w:cs="Poppins"/>
          <w:bCs/>
          <w:i/>
          <w:iCs/>
          <w:sz w:val="22"/>
          <w:szCs w:val="22"/>
        </w:rPr>
        <w:t xml:space="preserve"> </w:t>
      </w:r>
      <w:r w:rsidRPr="00781CC0">
        <w:rPr>
          <w:rFonts w:ascii="Poppins" w:eastAsia="Calibri" w:hAnsi="Poppins" w:cs="Poppins"/>
          <w:bCs/>
          <w:sz w:val="22"/>
          <w:szCs w:val="22"/>
        </w:rPr>
        <w:t>at McNickle Center for Indigenous Studies at the Newberry Library, 2024.</w:t>
      </w:r>
    </w:p>
    <w:p w14:paraId="6DC407AA" w14:textId="77777777" w:rsidR="005D5798" w:rsidRPr="00781CC0" w:rsidRDefault="005D5798" w:rsidP="005D5798">
      <w:pPr>
        <w:rPr>
          <w:rFonts w:ascii="Poppins" w:eastAsia="Calibri" w:hAnsi="Poppins" w:cs="Poppins"/>
          <w:bCs/>
          <w:sz w:val="22"/>
          <w:szCs w:val="22"/>
        </w:rPr>
      </w:pPr>
    </w:p>
    <w:p w14:paraId="1467021E" w14:textId="77777777" w:rsidR="005D5798" w:rsidRPr="00781CC0" w:rsidRDefault="005D5798" w:rsidP="005D5798">
      <w:pPr>
        <w:tabs>
          <w:tab w:val="right" w:pos="9360"/>
        </w:tabs>
        <w:rPr>
          <w:rFonts w:ascii="Poppins" w:eastAsia="Calibri" w:hAnsi="Poppins" w:cs="Poppins"/>
          <w:b/>
          <w:bCs/>
          <w:sz w:val="22"/>
          <w:szCs w:val="22"/>
        </w:rPr>
      </w:pPr>
      <w:r w:rsidRPr="00781CC0">
        <w:rPr>
          <w:rFonts w:ascii="Poppins" w:eastAsia="Calibri" w:hAnsi="Poppins" w:cs="Poppins"/>
          <w:sz w:val="22"/>
          <w:szCs w:val="22"/>
        </w:rPr>
        <w:t xml:space="preserve">““Winnetka History Express” Virtual Tour of Winnetka. </w:t>
      </w:r>
      <w:r w:rsidRPr="00781CC0">
        <w:rPr>
          <w:rFonts w:ascii="Poppins" w:eastAsia="Calibri" w:hAnsi="Poppins" w:cs="Poppins"/>
          <w:i/>
          <w:iCs/>
          <w:sz w:val="22"/>
          <w:szCs w:val="22"/>
        </w:rPr>
        <w:t>Youtube.com.</w:t>
      </w:r>
      <w:r w:rsidRPr="00781CC0">
        <w:rPr>
          <w:rFonts w:ascii="Poppins" w:eastAsia="Calibri" w:hAnsi="Poppins" w:cs="Poppins"/>
          <w:sz w:val="22"/>
          <w:szCs w:val="22"/>
        </w:rPr>
        <w:t xml:space="preserve"> </w:t>
      </w:r>
      <w:r w:rsidRPr="00781CC0">
        <w:rPr>
          <w:rFonts w:ascii="Poppins" w:eastAsia="Calibri" w:hAnsi="Poppins" w:cs="Poppins"/>
          <w:bCs/>
          <w:iCs/>
          <w:sz w:val="22"/>
          <w:szCs w:val="22"/>
        </w:rPr>
        <w:t>Winnetka History Society</w:t>
      </w:r>
      <w:r w:rsidRPr="00781CC0">
        <w:rPr>
          <w:rFonts w:ascii="Poppins" w:eastAsia="Calibri" w:hAnsi="Poppins" w:cs="Poppins"/>
          <w:b/>
          <w:bCs/>
          <w:sz w:val="22"/>
          <w:szCs w:val="22"/>
        </w:rPr>
        <w:t xml:space="preserve">, </w:t>
      </w:r>
      <w:r w:rsidRPr="00781CC0">
        <w:rPr>
          <w:rFonts w:ascii="Poppins" w:eastAsia="Calibri" w:hAnsi="Poppins" w:cs="Poppins"/>
          <w:bCs/>
          <w:sz w:val="22"/>
          <w:szCs w:val="22"/>
        </w:rPr>
        <w:t>2022.</w:t>
      </w:r>
    </w:p>
    <w:p w14:paraId="4EC8E807" w14:textId="77777777" w:rsidR="005D5798" w:rsidRPr="00781CC0" w:rsidRDefault="005D5798" w:rsidP="005D5798">
      <w:pPr>
        <w:rPr>
          <w:rFonts w:ascii="Poppins" w:eastAsia="Calibri" w:hAnsi="Poppins" w:cs="Poppins"/>
          <w:bCs/>
          <w:sz w:val="22"/>
          <w:szCs w:val="22"/>
        </w:rPr>
      </w:pPr>
    </w:p>
    <w:p w14:paraId="0C7A380D" w14:textId="77777777" w:rsidR="005D5798" w:rsidRPr="00781CC0" w:rsidRDefault="005D5798" w:rsidP="005D5798">
      <w:pPr>
        <w:rPr>
          <w:rFonts w:ascii="Poppins" w:eastAsia="Calibri" w:hAnsi="Poppins" w:cs="Poppins"/>
          <w:bCs/>
          <w:sz w:val="22"/>
          <w:szCs w:val="22"/>
        </w:rPr>
      </w:pPr>
      <w:r w:rsidRPr="00781CC0">
        <w:rPr>
          <w:rFonts w:ascii="Poppins" w:eastAsia="Calibri" w:hAnsi="Poppins" w:cs="Poppins"/>
          <w:bCs/>
          <w:sz w:val="22"/>
          <w:szCs w:val="22"/>
        </w:rPr>
        <w:t xml:space="preserve">“Turnout! 1824-2020” Timeline. </w:t>
      </w:r>
      <w:r w:rsidRPr="00781CC0">
        <w:rPr>
          <w:rFonts w:ascii="Poppins" w:eastAsia="Calibri" w:hAnsi="Poppins" w:cs="Poppins"/>
          <w:bCs/>
          <w:i/>
          <w:iCs/>
          <w:sz w:val="22"/>
          <w:szCs w:val="22"/>
        </w:rPr>
        <w:t>Knightlab.com.</w:t>
      </w:r>
      <w:r w:rsidRPr="00781CC0">
        <w:rPr>
          <w:rFonts w:ascii="Poppins" w:eastAsia="Calibri" w:hAnsi="Poppins" w:cs="Poppins"/>
          <w:bCs/>
          <w:sz w:val="22"/>
          <w:szCs w:val="22"/>
        </w:rPr>
        <w:t xml:space="preserve"> Loyola University Chicago, 2021.</w:t>
      </w:r>
    </w:p>
    <w:p w14:paraId="47C50697" w14:textId="77777777" w:rsidR="005D5798" w:rsidRDefault="005D5798" w:rsidP="005D5798">
      <w:pPr>
        <w:rPr>
          <w:rFonts w:ascii="Poppins" w:eastAsia="Calibri" w:hAnsi="Poppins" w:cs="Poppins"/>
          <w:bCs/>
          <w:sz w:val="22"/>
          <w:szCs w:val="22"/>
        </w:rPr>
      </w:pPr>
    </w:p>
    <w:p w14:paraId="5F8AD5E6" w14:textId="77777777" w:rsidR="00781CC0" w:rsidRPr="00781CC0" w:rsidRDefault="00781CC0" w:rsidP="005D5798">
      <w:pPr>
        <w:rPr>
          <w:rFonts w:ascii="Poppins" w:eastAsia="Calibri" w:hAnsi="Poppins" w:cs="Poppins"/>
          <w:bCs/>
          <w:sz w:val="22"/>
          <w:szCs w:val="22"/>
        </w:rPr>
      </w:pPr>
    </w:p>
    <w:p w14:paraId="6C9AADB6" w14:textId="77777777" w:rsidR="005D5798" w:rsidRPr="00781CC0" w:rsidRDefault="005D5798" w:rsidP="005D5798">
      <w:pPr>
        <w:rPr>
          <w:rFonts w:ascii="Poppins" w:eastAsia="Calibri" w:hAnsi="Poppins" w:cs="Poppins"/>
          <w:b/>
          <w:bCs/>
          <w:sz w:val="22"/>
          <w:szCs w:val="22"/>
        </w:rPr>
      </w:pPr>
      <w:r w:rsidRPr="00781CC0">
        <w:rPr>
          <w:rFonts w:ascii="Poppins" w:eastAsia="Calibri" w:hAnsi="Poppins" w:cs="Poppins"/>
          <w:b/>
          <w:bCs/>
          <w:sz w:val="22"/>
          <w:szCs w:val="22"/>
        </w:rPr>
        <w:lastRenderedPageBreak/>
        <w:t>PUBLIC HISTORY PROJECTS</w:t>
      </w:r>
    </w:p>
    <w:p w14:paraId="05071DAD" w14:textId="77777777" w:rsidR="005D5798" w:rsidRPr="00781CC0" w:rsidRDefault="005D5798" w:rsidP="005D5798">
      <w:pPr>
        <w:tabs>
          <w:tab w:val="right" w:pos="9360"/>
        </w:tabs>
        <w:rPr>
          <w:rFonts w:ascii="Poppins" w:eastAsia="Calibri" w:hAnsi="Poppins" w:cs="Poppins"/>
          <w:b/>
          <w:bCs/>
          <w:sz w:val="22"/>
          <w:szCs w:val="22"/>
        </w:rPr>
      </w:pPr>
    </w:p>
    <w:p w14:paraId="7D0A2161" w14:textId="77777777" w:rsidR="005D5798" w:rsidRPr="00781CC0" w:rsidRDefault="005D5798" w:rsidP="005D5798">
      <w:pPr>
        <w:tabs>
          <w:tab w:val="right" w:pos="9360"/>
        </w:tabs>
        <w:rPr>
          <w:rFonts w:ascii="Poppins" w:eastAsia="Calibri" w:hAnsi="Poppins" w:cs="Poppins"/>
          <w:b/>
          <w:bCs/>
          <w:sz w:val="22"/>
          <w:szCs w:val="22"/>
        </w:rPr>
      </w:pPr>
      <w:r w:rsidRPr="00781CC0">
        <w:rPr>
          <w:rFonts w:ascii="Poppins" w:eastAsia="Calibri" w:hAnsi="Poppins" w:cs="Poppins"/>
          <w:b/>
          <w:bCs/>
          <w:sz w:val="22"/>
          <w:szCs w:val="22"/>
        </w:rPr>
        <w:t>Indigenous Chicago Project</w:t>
      </w:r>
      <w:r w:rsidRPr="00781CC0">
        <w:rPr>
          <w:rFonts w:ascii="Poppins" w:eastAsia="Calibri" w:hAnsi="Poppins" w:cs="Poppins"/>
          <w:b/>
          <w:bCs/>
          <w:sz w:val="22"/>
          <w:szCs w:val="22"/>
        </w:rPr>
        <w:tab/>
        <w:t>2023-2026</w:t>
      </w:r>
    </w:p>
    <w:p w14:paraId="08AF7489" w14:textId="77777777" w:rsidR="005D5798" w:rsidRPr="00781CC0" w:rsidRDefault="005D5798" w:rsidP="005D5798">
      <w:pPr>
        <w:tabs>
          <w:tab w:val="right" w:pos="9360"/>
        </w:tabs>
        <w:rPr>
          <w:rFonts w:ascii="Poppins" w:eastAsia="Calibri" w:hAnsi="Poppins" w:cs="Poppins"/>
          <w:i/>
          <w:iCs/>
          <w:sz w:val="22"/>
          <w:szCs w:val="22"/>
        </w:rPr>
      </w:pPr>
      <w:r w:rsidRPr="00781CC0">
        <w:rPr>
          <w:rFonts w:ascii="Poppins" w:eastAsia="Calibri" w:hAnsi="Poppins" w:cs="Poppins"/>
          <w:bCs/>
          <w:i/>
          <w:iCs/>
          <w:sz w:val="22"/>
          <w:szCs w:val="22"/>
        </w:rPr>
        <w:t>Newberry Library’s D’Arcy McNickle Center for Indigenous Studies</w:t>
      </w:r>
    </w:p>
    <w:p w14:paraId="4E166DA2" w14:textId="77777777" w:rsidR="005D5798" w:rsidRPr="00781CC0" w:rsidRDefault="005D5798" w:rsidP="005D5798">
      <w:pPr>
        <w:tabs>
          <w:tab w:val="right" w:pos="9360"/>
        </w:tabs>
        <w:ind w:left="360"/>
        <w:contextualSpacing/>
        <w:rPr>
          <w:rFonts w:ascii="Poppins" w:eastAsia="Calibri" w:hAnsi="Poppins" w:cs="Poppins"/>
          <w:sz w:val="22"/>
          <w:szCs w:val="22"/>
        </w:rPr>
      </w:pPr>
      <w:r w:rsidRPr="00781CC0">
        <w:rPr>
          <w:rFonts w:ascii="Poppins" w:eastAsia="Calibri" w:hAnsi="Poppins" w:cs="Poppins"/>
          <w:sz w:val="22"/>
          <w:szCs w:val="22"/>
        </w:rPr>
        <w:t xml:space="preserve">The Mellon Foundation funded Indigenous Chicago Project is a multifaceted project including a website with interactive digital maps and resources, an in-person exhibit (soon to be on permanent display at the </w:t>
      </w:r>
      <w:proofErr w:type="spellStart"/>
      <w:r w:rsidRPr="00781CC0">
        <w:rPr>
          <w:rFonts w:ascii="Poppins" w:eastAsia="Calibri" w:hAnsi="Poppins" w:cs="Poppins"/>
          <w:bCs/>
          <w:sz w:val="22"/>
          <w:szCs w:val="22"/>
        </w:rPr>
        <w:t>Gichigamiin</w:t>
      </w:r>
      <w:proofErr w:type="spellEnd"/>
      <w:r w:rsidRPr="00781CC0">
        <w:rPr>
          <w:rFonts w:ascii="Poppins" w:eastAsia="Calibri" w:hAnsi="Poppins" w:cs="Poppins"/>
          <w:bCs/>
          <w:sz w:val="22"/>
          <w:szCs w:val="22"/>
        </w:rPr>
        <w:t xml:space="preserve"> Indigenous Nations Museum</w:t>
      </w:r>
      <w:r w:rsidRPr="00781CC0">
        <w:rPr>
          <w:rFonts w:ascii="Poppins" w:eastAsia="Calibri" w:hAnsi="Poppins" w:cs="Poppins"/>
          <w:sz w:val="22"/>
          <w:szCs w:val="22"/>
        </w:rPr>
        <w:t xml:space="preserve">), </w:t>
      </w:r>
      <w:r w:rsidRPr="00781CC0">
        <w:rPr>
          <w:rFonts w:ascii="Poppins" w:eastAsia="Calibri" w:hAnsi="Poppins" w:cs="Poppins"/>
          <w:bCs/>
          <w:sz w:val="22"/>
          <w:szCs w:val="22"/>
        </w:rPr>
        <w:t>high school</w:t>
      </w:r>
      <w:r w:rsidRPr="00781CC0">
        <w:rPr>
          <w:rFonts w:ascii="Poppins" w:eastAsia="Calibri" w:hAnsi="Poppins" w:cs="Poppins"/>
          <w:sz w:val="22"/>
          <w:szCs w:val="22"/>
        </w:rPr>
        <w:t xml:space="preserve"> </w:t>
      </w:r>
      <w:r w:rsidRPr="00781CC0">
        <w:rPr>
          <w:rFonts w:ascii="Poppins" w:eastAsia="Calibri" w:hAnsi="Poppins" w:cs="Poppins"/>
          <w:bCs/>
          <w:sz w:val="22"/>
          <w:szCs w:val="22"/>
        </w:rPr>
        <w:t>curriculum,</w:t>
      </w:r>
      <w:r w:rsidRPr="00781CC0">
        <w:rPr>
          <w:rFonts w:ascii="Poppins" w:eastAsia="Calibri" w:hAnsi="Poppins" w:cs="Poppins"/>
          <w:sz w:val="22"/>
          <w:szCs w:val="22"/>
        </w:rPr>
        <w:t xml:space="preserve"> </w:t>
      </w:r>
      <w:r w:rsidRPr="00781CC0">
        <w:rPr>
          <w:rFonts w:ascii="Poppins" w:eastAsia="Calibri" w:hAnsi="Poppins" w:cs="Poppins"/>
          <w:bCs/>
          <w:sz w:val="22"/>
          <w:szCs w:val="22"/>
        </w:rPr>
        <w:t>community member</w:t>
      </w:r>
      <w:r w:rsidRPr="00781CC0">
        <w:rPr>
          <w:rFonts w:ascii="Poppins" w:eastAsia="Calibri" w:hAnsi="Poppins" w:cs="Poppins"/>
          <w:sz w:val="22"/>
          <w:szCs w:val="22"/>
        </w:rPr>
        <w:t xml:space="preserve"> </w:t>
      </w:r>
      <w:r w:rsidRPr="00781CC0">
        <w:rPr>
          <w:rFonts w:ascii="Poppins" w:eastAsia="Calibri" w:hAnsi="Poppins" w:cs="Poppins"/>
          <w:bCs/>
          <w:sz w:val="22"/>
          <w:szCs w:val="22"/>
        </w:rPr>
        <w:t>oral histories, and a series of public programs</w:t>
      </w:r>
      <w:r w:rsidRPr="00781CC0">
        <w:rPr>
          <w:rFonts w:ascii="Poppins" w:eastAsia="Calibri" w:hAnsi="Poppins" w:cs="Poppins"/>
          <w:sz w:val="22"/>
          <w:szCs w:val="22"/>
        </w:rPr>
        <w:t>.</w:t>
      </w:r>
    </w:p>
    <w:p w14:paraId="4D78ACBA" w14:textId="77777777" w:rsidR="005D5798" w:rsidRPr="00781CC0" w:rsidRDefault="005D5798" w:rsidP="005D5798">
      <w:pPr>
        <w:tabs>
          <w:tab w:val="right" w:pos="9360"/>
        </w:tabs>
        <w:rPr>
          <w:rFonts w:ascii="Poppins" w:eastAsia="Calibri" w:hAnsi="Poppins" w:cs="Poppins"/>
          <w:b/>
          <w:bCs/>
          <w:sz w:val="22"/>
          <w:szCs w:val="22"/>
        </w:rPr>
      </w:pPr>
    </w:p>
    <w:p w14:paraId="29874359" w14:textId="77777777" w:rsidR="005D5798" w:rsidRPr="00781CC0" w:rsidRDefault="005D5798" w:rsidP="005D5798">
      <w:pPr>
        <w:tabs>
          <w:tab w:val="right" w:pos="9360"/>
        </w:tabs>
        <w:rPr>
          <w:rFonts w:ascii="Poppins" w:eastAsia="Calibri" w:hAnsi="Poppins" w:cs="Poppins"/>
          <w:b/>
          <w:bCs/>
          <w:sz w:val="22"/>
          <w:szCs w:val="22"/>
        </w:rPr>
      </w:pPr>
      <w:r w:rsidRPr="00781CC0">
        <w:rPr>
          <w:rFonts w:ascii="Poppins" w:eastAsia="Calibri" w:hAnsi="Poppins" w:cs="Poppins"/>
          <w:b/>
          <w:bCs/>
          <w:sz w:val="22"/>
          <w:szCs w:val="22"/>
        </w:rPr>
        <w:t>Mundelein at 90</w:t>
      </w:r>
      <w:r w:rsidRPr="00781CC0">
        <w:rPr>
          <w:rFonts w:ascii="Poppins" w:eastAsia="Calibri" w:hAnsi="Poppins" w:cs="Poppins"/>
          <w:b/>
          <w:bCs/>
          <w:sz w:val="22"/>
          <w:szCs w:val="22"/>
        </w:rPr>
        <w:tab/>
        <w:t>2022</w:t>
      </w:r>
    </w:p>
    <w:p w14:paraId="452F76C3" w14:textId="77777777" w:rsidR="005D5798" w:rsidRPr="00781CC0" w:rsidRDefault="005D5798" w:rsidP="005D5798">
      <w:pPr>
        <w:rPr>
          <w:rFonts w:ascii="Poppins" w:eastAsia="Calibri" w:hAnsi="Poppins" w:cs="Poppins"/>
          <w:bCs/>
          <w:i/>
          <w:sz w:val="22"/>
          <w:szCs w:val="22"/>
        </w:rPr>
      </w:pPr>
      <w:r w:rsidRPr="00781CC0">
        <w:rPr>
          <w:rFonts w:ascii="Poppins" w:eastAsia="Calibri" w:hAnsi="Poppins" w:cs="Poppins"/>
          <w:bCs/>
          <w:i/>
          <w:sz w:val="22"/>
          <w:szCs w:val="22"/>
        </w:rPr>
        <w:t>Women and Leadership Archives</w:t>
      </w:r>
    </w:p>
    <w:p w14:paraId="48EBF0FA" w14:textId="77777777" w:rsidR="005D5798" w:rsidRPr="00781CC0" w:rsidRDefault="005D5798" w:rsidP="005D5798">
      <w:pPr>
        <w:ind w:left="360"/>
        <w:contextualSpacing/>
        <w:rPr>
          <w:rFonts w:ascii="Poppins" w:eastAsia="Calibri" w:hAnsi="Poppins" w:cs="Poppins"/>
          <w:bCs/>
          <w:iCs/>
          <w:sz w:val="22"/>
          <w:szCs w:val="22"/>
        </w:rPr>
      </w:pPr>
      <w:r w:rsidRPr="00781CC0">
        <w:rPr>
          <w:rFonts w:ascii="Poppins" w:eastAsia="Calibri" w:hAnsi="Poppins" w:cs="Poppins"/>
          <w:bCs/>
          <w:iCs/>
          <w:sz w:val="22"/>
          <w:szCs w:val="22"/>
        </w:rPr>
        <w:t>The</w:t>
      </w:r>
      <w:r w:rsidRPr="00781CC0">
        <w:rPr>
          <w:rFonts w:ascii="Poppins" w:eastAsia="Calibri" w:hAnsi="Poppins" w:cs="Poppins"/>
          <w:bCs/>
          <w:sz w:val="22"/>
          <w:szCs w:val="22"/>
        </w:rPr>
        <w:t xml:space="preserve"> Illinois History Digital Imaging grant funded</w:t>
      </w:r>
      <w:r w:rsidRPr="00781CC0">
        <w:rPr>
          <w:rFonts w:ascii="Poppins" w:eastAsia="Calibri" w:hAnsi="Poppins" w:cs="Poppins"/>
          <w:b/>
          <w:bCs/>
          <w:sz w:val="22"/>
          <w:szCs w:val="22"/>
        </w:rPr>
        <w:t xml:space="preserve"> </w:t>
      </w:r>
      <w:r w:rsidRPr="00781CC0">
        <w:rPr>
          <w:rFonts w:ascii="Poppins" w:eastAsia="Calibri" w:hAnsi="Poppins" w:cs="Poppins"/>
          <w:iCs/>
          <w:sz w:val="22"/>
          <w:szCs w:val="22"/>
        </w:rPr>
        <w:t>Mundelein at 90</w:t>
      </w:r>
      <w:r w:rsidRPr="00781CC0">
        <w:rPr>
          <w:rFonts w:ascii="Poppins" w:eastAsia="Calibri" w:hAnsi="Poppins" w:cs="Poppins"/>
          <w:bCs/>
          <w:iCs/>
          <w:sz w:val="22"/>
          <w:szCs w:val="22"/>
        </w:rPr>
        <w:t xml:space="preserve"> digitized items from the Women and Leadership Archives Mundelein College Collection for the Illinois Digital Archive.</w:t>
      </w:r>
    </w:p>
    <w:p w14:paraId="1E88945E" w14:textId="77777777" w:rsidR="005D5798" w:rsidRPr="00781CC0" w:rsidRDefault="005D5798" w:rsidP="005D5798">
      <w:pPr>
        <w:rPr>
          <w:rFonts w:ascii="Poppins" w:eastAsia="Calibri" w:hAnsi="Poppins" w:cs="Poppins"/>
          <w:bCs/>
          <w:iCs/>
          <w:sz w:val="22"/>
          <w:szCs w:val="22"/>
        </w:rPr>
      </w:pPr>
    </w:p>
    <w:p w14:paraId="78B0A30D" w14:textId="77777777" w:rsidR="005D5798" w:rsidRPr="00781CC0" w:rsidRDefault="005D5798" w:rsidP="005D5798">
      <w:pPr>
        <w:tabs>
          <w:tab w:val="right" w:pos="9360"/>
        </w:tabs>
        <w:rPr>
          <w:rFonts w:ascii="Poppins" w:eastAsia="Calibri" w:hAnsi="Poppins" w:cs="Poppins"/>
          <w:b/>
          <w:bCs/>
          <w:iCs/>
          <w:sz w:val="22"/>
          <w:szCs w:val="22"/>
        </w:rPr>
      </w:pPr>
      <w:r w:rsidRPr="00781CC0">
        <w:rPr>
          <w:rFonts w:ascii="Poppins" w:eastAsia="Calibri" w:hAnsi="Poppins" w:cs="Poppins"/>
          <w:b/>
          <w:bCs/>
          <w:iCs/>
          <w:sz w:val="22"/>
          <w:szCs w:val="22"/>
        </w:rPr>
        <w:t>Exhibit at the Schmidt-Burnham Log House</w:t>
      </w:r>
      <w:r w:rsidRPr="00781CC0">
        <w:rPr>
          <w:rFonts w:ascii="Poppins" w:eastAsia="Calibri" w:hAnsi="Poppins" w:cs="Poppins"/>
          <w:b/>
          <w:iCs/>
          <w:sz w:val="22"/>
          <w:szCs w:val="22"/>
        </w:rPr>
        <w:tab/>
        <w:t>2021</w:t>
      </w:r>
    </w:p>
    <w:p w14:paraId="2B6C1FD0" w14:textId="77777777" w:rsidR="005D5798" w:rsidRPr="00781CC0" w:rsidRDefault="005D5798" w:rsidP="005D5798">
      <w:pPr>
        <w:rPr>
          <w:rFonts w:ascii="Poppins" w:eastAsia="Calibri" w:hAnsi="Poppins" w:cs="Poppins"/>
          <w:bCs/>
          <w:i/>
          <w:sz w:val="22"/>
          <w:szCs w:val="22"/>
        </w:rPr>
      </w:pPr>
      <w:r w:rsidRPr="00781CC0">
        <w:rPr>
          <w:rFonts w:ascii="Poppins" w:eastAsia="Calibri" w:hAnsi="Poppins" w:cs="Poppins"/>
          <w:bCs/>
          <w:i/>
          <w:sz w:val="22"/>
          <w:szCs w:val="22"/>
        </w:rPr>
        <w:t>Winnetka History Society</w:t>
      </w:r>
    </w:p>
    <w:p w14:paraId="6E0D2C3A" w14:textId="77777777" w:rsidR="005D5798" w:rsidRPr="00781CC0" w:rsidRDefault="005D5798" w:rsidP="005D5798">
      <w:pPr>
        <w:ind w:left="360"/>
        <w:contextualSpacing/>
        <w:rPr>
          <w:rFonts w:ascii="Poppins" w:eastAsia="Calibri" w:hAnsi="Poppins" w:cs="Poppins"/>
          <w:bCs/>
          <w:iCs/>
          <w:sz w:val="22"/>
          <w:szCs w:val="22"/>
        </w:rPr>
      </w:pPr>
      <w:r w:rsidRPr="00781CC0">
        <w:rPr>
          <w:rFonts w:ascii="Poppins" w:eastAsia="Calibri" w:hAnsi="Poppins" w:cs="Poppins"/>
          <w:bCs/>
          <w:iCs/>
          <w:sz w:val="22"/>
          <w:szCs w:val="22"/>
        </w:rPr>
        <w:t xml:space="preserve">The Schmidt-Burnham Log House exhibit is an interpretive exhibit telling the story of one of the oldest log houses in the region and the family who lived there. </w:t>
      </w:r>
    </w:p>
    <w:p w14:paraId="0A6699B8" w14:textId="77777777" w:rsidR="005D5798" w:rsidRPr="00781CC0" w:rsidRDefault="005D5798" w:rsidP="005D5798">
      <w:pPr>
        <w:rPr>
          <w:rFonts w:ascii="Poppins" w:eastAsia="Calibri" w:hAnsi="Poppins" w:cs="Poppins"/>
          <w:bCs/>
          <w:iCs/>
          <w:sz w:val="22"/>
          <w:szCs w:val="22"/>
        </w:rPr>
      </w:pPr>
    </w:p>
    <w:p w14:paraId="1D23E9DC" w14:textId="77777777" w:rsidR="005D5798" w:rsidRPr="00781CC0" w:rsidRDefault="005D5798" w:rsidP="005D5798">
      <w:pPr>
        <w:tabs>
          <w:tab w:val="right" w:pos="9360"/>
        </w:tabs>
        <w:rPr>
          <w:rFonts w:ascii="Poppins" w:eastAsia="Calibri" w:hAnsi="Poppins" w:cs="Poppins"/>
          <w:b/>
          <w:bCs/>
          <w:sz w:val="22"/>
          <w:szCs w:val="22"/>
        </w:rPr>
      </w:pPr>
      <w:r w:rsidRPr="00781CC0">
        <w:rPr>
          <w:rFonts w:ascii="Poppins" w:eastAsia="Calibri" w:hAnsi="Poppins" w:cs="Poppins"/>
          <w:b/>
          <w:bCs/>
          <w:sz w:val="22"/>
          <w:szCs w:val="22"/>
        </w:rPr>
        <w:t>“Women Afloat” Oral Histories</w:t>
      </w:r>
      <w:r w:rsidRPr="00781CC0">
        <w:rPr>
          <w:rFonts w:ascii="Poppins" w:eastAsia="Calibri" w:hAnsi="Poppins" w:cs="Poppins"/>
          <w:b/>
          <w:bCs/>
          <w:sz w:val="22"/>
          <w:szCs w:val="22"/>
        </w:rPr>
        <w:tab/>
        <w:t>2019</w:t>
      </w:r>
    </w:p>
    <w:p w14:paraId="05CF5160" w14:textId="77777777" w:rsidR="005D5798" w:rsidRPr="00781CC0" w:rsidRDefault="005D5798" w:rsidP="005D5798">
      <w:pPr>
        <w:rPr>
          <w:rFonts w:ascii="Poppins" w:eastAsia="Calibri" w:hAnsi="Poppins" w:cs="Poppins"/>
          <w:bCs/>
          <w:i/>
          <w:sz w:val="22"/>
          <w:szCs w:val="22"/>
        </w:rPr>
      </w:pPr>
      <w:r w:rsidRPr="00781CC0">
        <w:rPr>
          <w:rFonts w:ascii="Poppins" w:eastAsia="Calibri" w:hAnsi="Poppins" w:cs="Poppins"/>
          <w:bCs/>
          <w:i/>
          <w:sz w:val="22"/>
          <w:szCs w:val="22"/>
        </w:rPr>
        <w:t>Veterans Oral History Project and Loyola University</w:t>
      </w:r>
    </w:p>
    <w:p w14:paraId="7D71890B" w14:textId="77777777" w:rsidR="005D5798" w:rsidRPr="00781CC0" w:rsidRDefault="005D5798" w:rsidP="005D5798">
      <w:pPr>
        <w:tabs>
          <w:tab w:val="right" w:pos="9360"/>
        </w:tabs>
        <w:ind w:left="360"/>
        <w:contextualSpacing/>
        <w:rPr>
          <w:rFonts w:ascii="Poppins" w:eastAsia="Calibri" w:hAnsi="Poppins" w:cs="Poppins"/>
          <w:b/>
          <w:bCs/>
          <w:sz w:val="22"/>
          <w:szCs w:val="22"/>
        </w:rPr>
      </w:pPr>
      <w:r w:rsidRPr="00781CC0">
        <w:rPr>
          <w:rFonts w:ascii="Poppins" w:eastAsia="Calibri" w:hAnsi="Poppins" w:cs="Poppins"/>
          <w:bCs/>
          <w:sz w:val="22"/>
          <w:szCs w:val="22"/>
        </w:rPr>
        <w:t>This project was an effort to conduct oral histories of the first women Coast Guards to serve on ships in 1977 as part of the future National Coast Guard Museum. The interviews have not been made public.</w:t>
      </w:r>
    </w:p>
    <w:p w14:paraId="07A35B8B" w14:textId="77777777" w:rsidR="005D5798" w:rsidRPr="00781CC0" w:rsidRDefault="005D5798" w:rsidP="005D5798">
      <w:pPr>
        <w:tabs>
          <w:tab w:val="right" w:pos="9360"/>
        </w:tabs>
        <w:ind w:left="360"/>
        <w:contextualSpacing/>
        <w:rPr>
          <w:rFonts w:ascii="Poppins" w:eastAsia="Calibri" w:hAnsi="Poppins" w:cs="Poppins"/>
          <w:b/>
          <w:bCs/>
          <w:sz w:val="22"/>
          <w:szCs w:val="22"/>
        </w:rPr>
      </w:pPr>
    </w:p>
    <w:p w14:paraId="20FB903B" w14:textId="77777777" w:rsidR="005D5798" w:rsidRPr="00781CC0" w:rsidRDefault="005D5798" w:rsidP="005D5798">
      <w:pPr>
        <w:tabs>
          <w:tab w:val="right" w:pos="9360"/>
        </w:tabs>
        <w:rPr>
          <w:rFonts w:ascii="Poppins" w:eastAsia="Calibri" w:hAnsi="Poppins" w:cs="Poppins"/>
          <w:b/>
          <w:bCs/>
          <w:sz w:val="22"/>
          <w:szCs w:val="22"/>
        </w:rPr>
      </w:pPr>
      <w:r w:rsidRPr="00781CC0">
        <w:rPr>
          <w:rFonts w:ascii="Poppins" w:eastAsia="Calibri" w:hAnsi="Poppins" w:cs="Poppins"/>
          <w:b/>
          <w:bCs/>
          <w:sz w:val="22"/>
          <w:szCs w:val="22"/>
        </w:rPr>
        <w:t>National Register Nomination</w:t>
      </w:r>
      <w:r w:rsidRPr="00781CC0">
        <w:rPr>
          <w:rFonts w:ascii="Poppins" w:eastAsia="Calibri" w:hAnsi="Poppins" w:cs="Poppins"/>
          <w:b/>
          <w:bCs/>
          <w:sz w:val="22"/>
          <w:szCs w:val="22"/>
        </w:rPr>
        <w:tab/>
        <w:t>2020</w:t>
      </w:r>
    </w:p>
    <w:p w14:paraId="6DD8EBC4" w14:textId="77777777" w:rsidR="005D5798" w:rsidRPr="00781CC0" w:rsidRDefault="005D5798" w:rsidP="005D5798">
      <w:pPr>
        <w:tabs>
          <w:tab w:val="right" w:pos="9360"/>
        </w:tabs>
        <w:rPr>
          <w:rFonts w:ascii="Poppins" w:eastAsia="Calibri" w:hAnsi="Poppins" w:cs="Poppins"/>
          <w:bCs/>
          <w:sz w:val="22"/>
          <w:szCs w:val="22"/>
        </w:rPr>
      </w:pPr>
      <w:r w:rsidRPr="00781CC0">
        <w:rPr>
          <w:rFonts w:ascii="Poppins" w:eastAsia="Calibri" w:hAnsi="Poppins" w:cs="Poppins"/>
          <w:bCs/>
          <w:i/>
          <w:sz w:val="22"/>
          <w:szCs w:val="22"/>
        </w:rPr>
        <w:t>Loyola University Chicago Public History</w:t>
      </w:r>
    </w:p>
    <w:p w14:paraId="35D9B138" w14:textId="77777777" w:rsidR="005D5798" w:rsidRPr="00781CC0" w:rsidRDefault="005D5798" w:rsidP="005D5798">
      <w:pPr>
        <w:ind w:left="360"/>
        <w:contextualSpacing/>
        <w:rPr>
          <w:rFonts w:ascii="Poppins" w:eastAsia="Calibri" w:hAnsi="Poppins" w:cs="Poppins"/>
          <w:bCs/>
          <w:sz w:val="22"/>
          <w:szCs w:val="22"/>
        </w:rPr>
      </w:pPr>
      <w:r w:rsidRPr="00781CC0">
        <w:rPr>
          <w:rFonts w:ascii="Poppins" w:eastAsia="Calibri" w:hAnsi="Poppins" w:cs="Poppins"/>
          <w:bCs/>
          <w:sz w:val="22"/>
          <w:szCs w:val="22"/>
        </w:rPr>
        <w:t>In this project, our team wrote an application to nominate all 39 remaining Chicago Bascule Bridges to the National Register.</w:t>
      </w:r>
    </w:p>
    <w:p w14:paraId="7B708449" w14:textId="77777777" w:rsidR="005D5798" w:rsidRPr="00781CC0" w:rsidRDefault="005D5798" w:rsidP="005D5798">
      <w:pPr>
        <w:tabs>
          <w:tab w:val="right" w:pos="9360"/>
        </w:tabs>
        <w:rPr>
          <w:rFonts w:ascii="Poppins" w:eastAsia="Calibri" w:hAnsi="Poppins" w:cs="Poppins"/>
          <w:b/>
          <w:bCs/>
          <w:sz w:val="22"/>
          <w:szCs w:val="22"/>
        </w:rPr>
      </w:pPr>
    </w:p>
    <w:p w14:paraId="268FE7A5" w14:textId="77777777" w:rsidR="005D5798" w:rsidRPr="00781CC0" w:rsidRDefault="005D5798" w:rsidP="005D5798">
      <w:pPr>
        <w:tabs>
          <w:tab w:val="right" w:pos="9360"/>
        </w:tabs>
        <w:rPr>
          <w:rFonts w:ascii="Poppins" w:eastAsia="Calibri" w:hAnsi="Poppins" w:cs="Poppins"/>
          <w:b/>
          <w:bCs/>
          <w:sz w:val="22"/>
          <w:szCs w:val="22"/>
        </w:rPr>
      </w:pPr>
      <w:r w:rsidRPr="00781CC0">
        <w:rPr>
          <w:rFonts w:ascii="Poppins" w:eastAsia="Calibri" w:hAnsi="Poppins" w:cs="Poppins"/>
          <w:b/>
          <w:bCs/>
          <w:sz w:val="22"/>
          <w:szCs w:val="22"/>
        </w:rPr>
        <w:t>Italian-American Veterans Museum Revitalization Plan</w:t>
      </w:r>
      <w:r w:rsidRPr="00781CC0">
        <w:rPr>
          <w:rFonts w:ascii="Poppins" w:eastAsia="Calibri" w:hAnsi="Poppins" w:cs="Poppins"/>
          <w:b/>
          <w:bCs/>
          <w:sz w:val="22"/>
          <w:szCs w:val="22"/>
        </w:rPr>
        <w:tab/>
        <w:t>2019</w:t>
      </w:r>
    </w:p>
    <w:p w14:paraId="79B679D5" w14:textId="77777777" w:rsidR="005D5798" w:rsidRPr="00781CC0" w:rsidRDefault="005D5798" w:rsidP="005D5798">
      <w:pPr>
        <w:tabs>
          <w:tab w:val="right" w:pos="9360"/>
        </w:tabs>
        <w:rPr>
          <w:rFonts w:ascii="Poppins" w:eastAsia="Calibri" w:hAnsi="Poppins" w:cs="Poppins"/>
          <w:bCs/>
          <w:sz w:val="22"/>
          <w:szCs w:val="22"/>
        </w:rPr>
      </w:pPr>
      <w:r w:rsidRPr="00781CC0">
        <w:rPr>
          <w:rFonts w:ascii="Poppins" w:eastAsia="Calibri" w:hAnsi="Poppins" w:cs="Poppins"/>
          <w:bCs/>
          <w:i/>
          <w:sz w:val="22"/>
          <w:szCs w:val="22"/>
        </w:rPr>
        <w:t xml:space="preserve">Italian-American Veterans Museum </w:t>
      </w:r>
    </w:p>
    <w:p w14:paraId="686CD8DD" w14:textId="77777777" w:rsidR="005D5798" w:rsidRPr="00781CC0" w:rsidRDefault="005D5798" w:rsidP="005D5798">
      <w:pPr>
        <w:tabs>
          <w:tab w:val="right" w:pos="9360"/>
        </w:tabs>
        <w:ind w:left="360"/>
        <w:contextualSpacing/>
        <w:rPr>
          <w:rFonts w:ascii="Poppins" w:eastAsia="Calibri" w:hAnsi="Poppins" w:cs="Poppins"/>
          <w:bCs/>
          <w:sz w:val="22"/>
          <w:szCs w:val="22"/>
        </w:rPr>
      </w:pPr>
      <w:r w:rsidRPr="00781CC0">
        <w:rPr>
          <w:rFonts w:ascii="Poppins" w:eastAsia="Calibri" w:hAnsi="Poppins" w:cs="Poppins"/>
          <w:bCs/>
          <w:sz w:val="22"/>
          <w:szCs w:val="22"/>
        </w:rPr>
        <w:t xml:space="preserve">In this project, our team created a multi-part evaluation and recommendation plan for the betterment of the museum’s fundraising, programs and events, collections, and communications. </w:t>
      </w:r>
    </w:p>
    <w:p w14:paraId="32C8731F" w14:textId="77777777" w:rsidR="005D5798" w:rsidRDefault="005D5798" w:rsidP="005D5798">
      <w:pPr>
        <w:pBdr>
          <w:bottom w:val="single" w:sz="4" w:space="1" w:color="auto"/>
        </w:pBdr>
        <w:rPr>
          <w:rFonts w:ascii="Poppins" w:eastAsia="Calibri" w:hAnsi="Poppins" w:cs="Poppins"/>
          <w:b/>
          <w:bCs/>
          <w:sz w:val="22"/>
          <w:szCs w:val="22"/>
        </w:rPr>
      </w:pPr>
    </w:p>
    <w:p w14:paraId="6FE23ADE" w14:textId="77777777" w:rsidR="00781CC0" w:rsidRPr="00781CC0" w:rsidRDefault="00781CC0" w:rsidP="005D5798">
      <w:pPr>
        <w:pBdr>
          <w:bottom w:val="single" w:sz="4" w:space="1" w:color="auto"/>
        </w:pBdr>
        <w:rPr>
          <w:rFonts w:ascii="Poppins" w:eastAsia="Calibri" w:hAnsi="Poppins" w:cs="Poppins"/>
          <w:b/>
          <w:bCs/>
          <w:sz w:val="22"/>
          <w:szCs w:val="22"/>
        </w:rPr>
      </w:pPr>
    </w:p>
    <w:p w14:paraId="4EF54820" w14:textId="77777777" w:rsidR="005D5798" w:rsidRPr="00781CC0" w:rsidRDefault="005D5798" w:rsidP="005D5798">
      <w:pPr>
        <w:pBdr>
          <w:bottom w:val="single" w:sz="4" w:space="1" w:color="auto"/>
        </w:pBdr>
        <w:rPr>
          <w:rFonts w:ascii="Poppins" w:eastAsia="Calibri" w:hAnsi="Poppins" w:cs="Poppins"/>
          <w:b/>
          <w:bCs/>
          <w:sz w:val="22"/>
          <w:szCs w:val="22"/>
        </w:rPr>
      </w:pPr>
      <w:r w:rsidRPr="00781CC0">
        <w:rPr>
          <w:rFonts w:ascii="Poppins" w:eastAsia="Calibri" w:hAnsi="Poppins" w:cs="Poppins"/>
          <w:b/>
          <w:bCs/>
          <w:sz w:val="22"/>
          <w:szCs w:val="22"/>
        </w:rPr>
        <w:lastRenderedPageBreak/>
        <w:t>PRESENTATIONS</w:t>
      </w:r>
    </w:p>
    <w:p w14:paraId="32DCC1A0" w14:textId="77777777" w:rsidR="005D5798" w:rsidRPr="00781CC0" w:rsidRDefault="005D5798" w:rsidP="005D5798">
      <w:pPr>
        <w:rPr>
          <w:rFonts w:ascii="Poppins" w:eastAsia="Calibri" w:hAnsi="Poppins" w:cs="Poppins"/>
          <w:bCs/>
          <w:sz w:val="22"/>
          <w:szCs w:val="22"/>
        </w:rPr>
      </w:pPr>
      <w:r w:rsidRPr="00781CC0">
        <w:rPr>
          <w:rFonts w:ascii="Poppins" w:eastAsia="Calibri" w:hAnsi="Poppins" w:cs="Poppins"/>
          <w:bCs/>
          <w:sz w:val="22"/>
          <w:szCs w:val="22"/>
        </w:rPr>
        <w:t>“Sauganash Hotel Audiences: Performance and Removal in Early Chicago,” panel, Urban History Association Conference, Los Angeles, California, October 2025.</w:t>
      </w:r>
    </w:p>
    <w:p w14:paraId="59FCF456" w14:textId="77777777" w:rsidR="005D5798" w:rsidRPr="00781CC0" w:rsidRDefault="005D5798" w:rsidP="005D5798">
      <w:pPr>
        <w:rPr>
          <w:rFonts w:ascii="Poppins" w:eastAsia="Calibri" w:hAnsi="Poppins" w:cs="Poppins"/>
          <w:bCs/>
          <w:sz w:val="22"/>
          <w:szCs w:val="22"/>
        </w:rPr>
      </w:pPr>
    </w:p>
    <w:p w14:paraId="58365F95" w14:textId="77777777" w:rsidR="005D5798" w:rsidRPr="00781CC0" w:rsidRDefault="005D5798" w:rsidP="005D5798">
      <w:pPr>
        <w:rPr>
          <w:rFonts w:ascii="Poppins" w:eastAsia="Calibri" w:hAnsi="Poppins" w:cs="Poppins"/>
          <w:b/>
          <w:bCs/>
          <w:sz w:val="22"/>
          <w:szCs w:val="22"/>
        </w:rPr>
      </w:pPr>
      <w:r w:rsidRPr="00781CC0">
        <w:rPr>
          <w:rFonts w:ascii="Poppins" w:eastAsia="Calibri" w:hAnsi="Poppins" w:cs="Poppins"/>
          <w:bCs/>
          <w:sz w:val="22"/>
          <w:szCs w:val="22"/>
        </w:rPr>
        <w:t>“Reflections from the Indigenous Chicago Project,” roundtable discussion, Organization of American Historians Conference, Chicago, April 2025.</w:t>
      </w:r>
    </w:p>
    <w:p w14:paraId="38FDB6E3" w14:textId="77777777" w:rsidR="005D5798" w:rsidRPr="00781CC0" w:rsidRDefault="005D5798" w:rsidP="005D5798">
      <w:pPr>
        <w:rPr>
          <w:rFonts w:ascii="Poppins" w:eastAsia="Calibri" w:hAnsi="Poppins" w:cs="Poppins"/>
          <w:bCs/>
          <w:sz w:val="22"/>
          <w:szCs w:val="22"/>
        </w:rPr>
      </w:pPr>
    </w:p>
    <w:p w14:paraId="785E018C" w14:textId="77777777" w:rsidR="005D5798" w:rsidRPr="00781CC0" w:rsidRDefault="005D5798" w:rsidP="005D5798">
      <w:pPr>
        <w:rPr>
          <w:rFonts w:ascii="Poppins" w:eastAsia="Calibri" w:hAnsi="Poppins" w:cs="Poppins"/>
          <w:bCs/>
          <w:sz w:val="22"/>
          <w:szCs w:val="22"/>
        </w:rPr>
      </w:pPr>
      <w:r w:rsidRPr="00781CC0">
        <w:rPr>
          <w:rFonts w:ascii="Poppins" w:eastAsia="Calibri" w:hAnsi="Poppins" w:cs="Poppins"/>
          <w:bCs/>
          <w:sz w:val="22"/>
          <w:szCs w:val="22"/>
        </w:rPr>
        <w:t>Keynote panel, Newberry Consortium in American Indian and Indigenous Studies Conference, Chicago, February 2025.</w:t>
      </w:r>
    </w:p>
    <w:p w14:paraId="496E44F4" w14:textId="77777777" w:rsidR="005D5798" w:rsidRPr="00781CC0" w:rsidRDefault="005D5798" w:rsidP="005D5798">
      <w:pPr>
        <w:rPr>
          <w:rFonts w:ascii="Poppins" w:eastAsia="Calibri" w:hAnsi="Poppins" w:cs="Poppins"/>
          <w:bCs/>
          <w:sz w:val="22"/>
          <w:szCs w:val="22"/>
        </w:rPr>
      </w:pPr>
    </w:p>
    <w:p w14:paraId="26583077" w14:textId="77777777" w:rsidR="005D5798" w:rsidRPr="00781CC0" w:rsidRDefault="005D5798" w:rsidP="005D5798">
      <w:pPr>
        <w:rPr>
          <w:rFonts w:ascii="Poppins" w:eastAsia="Calibri" w:hAnsi="Poppins" w:cs="Poppins"/>
          <w:bCs/>
          <w:sz w:val="22"/>
          <w:szCs w:val="22"/>
        </w:rPr>
      </w:pPr>
      <w:r w:rsidRPr="00781CC0">
        <w:rPr>
          <w:rFonts w:ascii="Poppins" w:eastAsia="Calibri" w:hAnsi="Poppins" w:cs="Poppins"/>
          <w:bCs/>
          <w:sz w:val="22"/>
          <w:szCs w:val="22"/>
        </w:rPr>
        <w:t>“Indigenous Chicago, Part 2: A Community-Engaged Approach to Digital Humanities,” panel, Native American and Indigenous Studies Association Conference, Bodø, Norway, June 2024.</w:t>
      </w:r>
    </w:p>
    <w:p w14:paraId="20480752" w14:textId="77777777" w:rsidR="005D5798" w:rsidRPr="00781CC0" w:rsidRDefault="005D5798" w:rsidP="005D5798">
      <w:pPr>
        <w:rPr>
          <w:rFonts w:ascii="Poppins" w:eastAsia="Calibri" w:hAnsi="Poppins" w:cs="Poppins"/>
          <w:bCs/>
          <w:sz w:val="22"/>
          <w:szCs w:val="22"/>
        </w:rPr>
      </w:pPr>
    </w:p>
    <w:p w14:paraId="064D9036" w14:textId="77777777" w:rsidR="005D5798" w:rsidRPr="00781CC0" w:rsidRDefault="005D5798" w:rsidP="005D5798">
      <w:pPr>
        <w:rPr>
          <w:rFonts w:ascii="Poppins" w:eastAsia="Calibri" w:hAnsi="Poppins" w:cs="Poppins"/>
          <w:bCs/>
          <w:sz w:val="22"/>
          <w:szCs w:val="22"/>
        </w:rPr>
      </w:pPr>
      <w:r w:rsidRPr="00781CC0">
        <w:rPr>
          <w:rFonts w:ascii="Poppins" w:eastAsia="Calibri" w:hAnsi="Poppins" w:cs="Poppins"/>
          <w:bCs/>
          <w:sz w:val="22"/>
          <w:szCs w:val="22"/>
        </w:rPr>
        <w:t>Career Pathways for Historians, seminar series, Loyola University Chicago History Department, Chicago, 2023-2024.</w:t>
      </w:r>
    </w:p>
    <w:p w14:paraId="68A21CAA" w14:textId="77777777" w:rsidR="005D5798" w:rsidRPr="00781CC0" w:rsidRDefault="005D5798" w:rsidP="005D5798">
      <w:pPr>
        <w:rPr>
          <w:rFonts w:ascii="Poppins" w:eastAsia="Calibri" w:hAnsi="Poppins" w:cs="Poppins"/>
          <w:bCs/>
          <w:sz w:val="22"/>
          <w:szCs w:val="22"/>
        </w:rPr>
      </w:pPr>
    </w:p>
    <w:p w14:paraId="2E3296AD" w14:textId="77777777" w:rsidR="005D5798" w:rsidRPr="00781CC0" w:rsidRDefault="005D5798" w:rsidP="005D5798">
      <w:pPr>
        <w:rPr>
          <w:rFonts w:ascii="Poppins" w:eastAsia="Calibri" w:hAnsi="Poppins" w:cs="Poppins"/>
          <w:bCs/>
          <w:sz w:val="22"/>
          <w:szCs w:val="22"/>
        </w:rPr>
      </w:pPr>
      <w:r w:rsidRPr="00781CC0">
        <w:rPr>
          <w:rFonts w:ascii="Poppins" w:eastAsia="Calibri" w:hAnsi="Poppins" w:cs="Poppins"/>
          <w:bCs/>
          <w:sz w:val="22"/>
          <w:szCs w:val="22"/>
        </w:rPr>
        <w:t>“Celebrity, Divorce, and the Melodrama in the Civil War Era,” paper presentation, Midwestern History Conference, Grand Rapids, Michigan, Spring 2022.</w:t>
      </w:r>
    </w:p>
    <w:p w14:paraId="65CB3A6B" w14:textId="77777777" w:rsidR="005D5798" w:rsidRPr="00781CC0" w:rsidRDefault="005D5798" w:rsidP="005D5798">
      <w:pPr>
        <w:rPr>
          <w:rFonts w:ascii="Poppins" w:eastAsia="Calibri" w:hAnsi="Poppins" w:cs="Poppins"/>
          <w:bCs/>
          <w:sz w:val="22"/>
          <w:szCs w:val="22"/>
        </w:rPr>
      </w:pPr>
    </w:p>
    <w:p w14:paraId="408D1754" w14:textId="77777777" w:rsidR="005D5798" w:rsidRPr="00781CC0" w:rsidRDefault="005D5798" w:rsidP="005D5798">
      <w:pPr>
        <w:rPr>
          <w:rFonts w:ascii="Poppins" w:eastAsia="Calibri" w:hAnsi="Poppins" w:cs="Poppins"/>
          <w:bCs/>
          <w:sz w:val="22"/>
          <w:szCs w:val="22"/>
        </w:rPr>
      </w:pPr>
      <w:r w:rsidRPr="00781CC0">
        <w:rPr>
          <w:rFonts w:ascii="Poppins" w:eastAsia="Calibri" w:hAnsi="Poppins" w:cs="Poppins"/>
          <w:bCs/>
          <w:sz w:val="22"/>
          <w:szCs w:val="22"/>
        </w:rPr>
        <w:t>“Rice’s Chicago Theater and the Arrival of Popular Culture in the Chicago,” paper presentation, Conference on Illinois History, Springfield, Illinois, Fall 2021.</w:t>
      </w:r>
    </w:p>
    <w:p w14:paraId="7FC4C009" w14:textId="77777777" w:rsidR="005D5798" w:rsidRPr="00781CC0" w:rsidRDefault="005D5798" w:rsidP="005D5798">
      <w:pPr>
        <w:rPr>
          <w:rFonts w:ascii="Poppins" w:eastAsia="Calibri" w:hAnsi="Poppins" w:cs="Poppins"/>
          <w:bCs/>
          <w:sz w:val="22"/>
          <w:szCs w:val="22"/>
        </w:rPr>
      </w:pPr>
    </w:p>
    <w:p w14:paraId="3A082742" w14:textId="77777777" w:rsidR="005D5798" w:rsidRPr="00781CC0" w:rsidRDefault="005D5798" w:rsidP="005D5798">
      <w:pPr>
        <w:rPr>
          <w:rFonts w:ascii="Poppins" w:eastAsia="Calibri" w:hAnsi="Poppins" w:cs="Poppins"/>
          <w:bCs/>
          <w:sz w:val="22"/>
          <w:szCs w:val="22"/>
        </w:rPr>
      </w:pPr>
      <w:r w:rsidRPr="00781CC0">
        <w:rPr>
          <w:rFonts w:ascii="Poppins" w:eastAsia="Calibri" w:hAnsi="Poppins" w:cs="Poppins"/>
          <w:bCs/>
          <w:sz w:val="22"/>
          <w:szCs w:val="22"/>
        </w:rPr>
        <w:t>“Turnout! 1824-2020: What Can You Learn About History from a GIF?,” paper presentation, Loyola University Chicago History Graduate Student Association Conference, Chicago, Spring 2021.</w:t>
      </w:r>
    </w:p>
    <w:p w14:paraId="65D6F0E8" w14:textId="77777777" w:rsidR="005D5798" w:rsidRPr="00781CC0" w:rsidRDefault="005D5798" w:rsidP="005D5798">
      <w:pPr>
        <w:rPr>
          <w:rFonts w:ascii="Poppins" w:eastAsia="Calibri" w:hAnsi="Poppins" w:cs="Poppins"/>
          <w:bCs/>
          <w:sz w:val="22"/>
          <w:szCs w:val="22"/>
        </w:rPr>
      </w:pPr>
    </w:p>
    <w:p w14:paraId="01E4DDA2" w14:textId="77777777" w:rsidR="005D5798" w:rsidRPr="00781CC0" w:rsidRDefault="005D5798" w:rsidP="005D5798">
      <w:pPr>
        <w:rPr>
          <w:rFonts w:ascii="Poppins" w:eastAsia="Calibri" w:hAnsi="Poppins" w:cs="Poppins"/>
          <w:bCs/>
          <w:sz w:val="22"/>
          <w:szCs w:val="22"/>
        </w:rPr>
      </w:pPr>
      <w:r w:rsidRPr="00781CC0">
        <w:rPr>
          <w:rFonts w:ascii="Poppins" w:eastAsia="Calibri" w:hAnsi="Poppins" w:cs="Poppins"/>
          <w:bCs/>
          <w:sz w:val="22"/>
          <w:szCs w:val="22"/>
        </w:rPr>
        <w:t xml:space="preserve">“Fun in Chicago’s First Theaters,” online talk for </w:t>
      </w:r>
      <w:r w:rsidRPr="00781CC0">
        <w:rPr>
          <w:rFonts w:ascii="Poppins" w:eastAsia="Calibri" w:hAnsi="Poppins" w:cs="Poppins"/>
          <w:bCs/>
          <w:i/>
          <w:sz w:val="22"/>
          <w:szCs w:val="22"/>
        </w:rPr>
        <w:t>Chicago Detours</w:t>
      </w:r>
      <w:r w:rsidRPr="00781CC0">
        <w:rPr>
          <w:rFonts w:ascii="Poppins" w:eastAsia="Calibri" w:hAnsi="Poppins" w:cs="Poppins"/>
          <w:bCs/>
          <w:sz w:val="22"/>
          <w:szCs w:val="22"/>
        </w:rPr>
        <w:t>, April 21, 2020.</w:t>
      </w:r>
    </w:p>
    <w:p w14:paraId="4417522A" w14:textId="77777777" w:rsidR="005D5798" w:rsidRPr="00781CC0" w:rsidRDefault="005D5798" w:rsidP="005D5798">
      <w:pPr>
        <w:rPr>
          <w:rFonts w:ascii="Poppins" w:eastAsia="Calibri" w:hAnsi="Poppins" w:cs="Poppins"/>
          <w:bCs/>
          <w:sz w:val="22"/>
          <w:szCs w:val="22"/>
        </w:rPr>
      </w:pPr>
    </w:p>
    <w:p w14:paraId="4DB7E595" w14:textId="77777777" w:rsidR="005D5798" w:rsidRPr="00781CC0" w:rsidRDefault="005D5798" w:rsidP="005D5798">
      <w:pPr>
        <w:rPr>
          <w:rFonts w:ascii="Poppins" w:eastAsia="Calibri" w:hAnsi="Poppins" w:cs="Poppins"/>
          <w:bCs/>
          <w:sz w:val="22"/>
          <w:szCs w:val="22"/>
        </w:rPr>
      </w:pPr>
      <w:r w:rsidRPr="00781CC0">
        <w:rPr>
          <w:rFonts w:ascii="Poppins" w:eastAsia="Calibri" w:hAnsi="Poppins" w:cs="Poppins"/>
          <w:bCs/>
          <w:sz w:val="22"/>
          <w:szCs w:val="22"/>
        </w:rPr>
        <w:t>“Notetaking and Citation Management for Historians and the Humanities,” presentation and walkthrough of Zotero with subject librarian Jane Currie, Loyola University Chicago, October 2019 and February 2020.</w:t>
      </w:r>
    </w:p>
    <w:p w14:paraId="22EF6B2F" w14:textId="77777777" w:rsidR="005D5798" w:rsidRPr="00781CC0" w:rsidRDefault="005D5798" w:rsidP="005D5798">
      <w:pPr>
        <w:rPr>
          <w:rFonts w:ascii="Poppins" w:eastAsia="Calibri" w:hAnsi="Poppins" w:cs="Poppins"/>
          <w:bCs/>
          <w:sz w:val="22"/>
          <w:szCs w:val="22"/>
        </w:rPr>
      </w:pPr>
    </w:p>
    <w:p w14:paraId="55EFACAF" w14:textId="77777777" w:rsidR="005D5798" w:rsidRPr="00781CC0" w:rsidRDefault="005D5798" w:rsidP="005D5798">
      <w:pPr>
        <w:rPr>
          <w:rFonts w:ascii="Poppins" w:eastAsia="Calibri" w:hAnsi="Poppins" w:cs="Poppins"/>
          <w:bCs/>
          <w:sz w:val="22"/>
          <w:szCs w:val="22"/>
        </w:rPr>
      </w:pPr>
      <w:r w:rsidRPr="00781CC0">
        <w:rPr>
          <w:rFonts w:ascii="Poppins" w:eastAsia="Calibri" w:hAnsi="Poppins" w:cs="Poppins"/>
          <w:bCs/>
          <w:sz w:val="22"/>
          <w:szCs w:val="22"/>
        </w:rPr>
        <w:t>“Levi J. North’s National Amphitheater And Cultural Legitimacy In Chicago,” paper presentation, Northern Illinois University HGSA Conference, November 1, 2019, and the 2020 Midwestern History Conference, Grand Rapids, Michigan (Cancelled due to COVID19).</w:t>
      </w:r>
    </w:p>
    <w:p w14:paraId="66C0A1C5" w14:textId="77777777" w:rsidR="005D5798" w:rsidRPr="00781CC0" w:rsidRDefault="005D5798" w:rsidP="005D5798">
      <w:pPr>
        <w:rPr>
          <w:rFonts w:ascii="Poppins" w:eastAsia="Calibri" w:hAnsi="Poppins" w:cs="Poppins"/>
          <w:bCs/>
          <w:sz w:val="22"/>
          <w:szCs w:val="22"/>
        </w:rPr>
      </w:pPr>
    </w:p>
    <w:p w14:paraId="070AE780" w14:textId="77777777" w:rsidR="005D5798" w:rsidRPr="00781CC0" w:rsidRDefault="005D5798" w:rsidP="005D5798">
      <w:pPr>
        <w:rPr>
          <w:rFonts w:ascii="Poppins" w:eastAsia="Calibri" w:hAnsi="Poppins" w:cs="Poppins"/>
          <w:bCs/>
          <w:sz w:val="22"/>
          <w:szCs w:val="22"/>
        </w:rPr>
      </w:pPr>
      <w:r w:rsidRPr="00781CC0">
        <w:rPr>
          <w:rFonts w:ascii="Poppins" w:eastAsia="Calibri" w:hAnsi="Poppins" w:cs="Poppins"/>
          <w:bCs/>
          <w:sz w:val="22"/>
          <w:szCs w:val="22"/>
        </w:rPr>
        <w:lastRenderedPageBreak/>
        <w:t>“</w:t>
      </w:r>
      <w:r w:rsidRPr="00781CC0">
        <w:rPr>
          <w:rFonts w:ascii="Poppins" w:eastAsia="Calibri" w:hAnsi="Poppins" w:cs="Poppins"/>
          <w:bCs/>
          <w:i/>
          <w:sz w:val="22"/>
          <w:szCs w:val="22"/>
        </w:rPr>
        <w:t>Birth of a Nation</w:t>
      </w:r>
      <w:r w:rsidRPr="00781CC0">
        <w:rPr>
          <w:rFonts w:ascii="Poppins" w:eastAsia="Calibri" w:hAnsi="Poppins" w:cs="Poppins"/>
          <w:bCs/>
          <w:sz w:val="22"/>
          <w:szCs w:val="22"/>
        </w:rPr>
        <w:t xml:space="preserve"> v. the Stroll: How One Court Supported White Supremacist Propaganda &amp; Sided with a Revisionist History of Black America,” paper presentation, Loyola University Chicago History Graduate Student Association Conference, November 3, 2018.</w:t>
      </w:r>
    </w:p>
    <w:p w14:paraId="485FC050" w14:textId="77777777" w:rsidR="005D5798" w:rsidRPr="00781CC0" w:rsidRDefault="005D5798" w:rsidP="005D5798">
      <w:pPr>
        <w:rPr>
          <w:rFonts w:ascii="Poppins" w:eastAsia="Calibri" w:hAnsi="Poppins" w:cs="Poppins"/>
          <w:b/>
          <w:bCs/>
          <w:sz w:val="22"/>
          <w:szCs w:val="22"/>
        </w:rPr>
      </w:pPr>
    </w:p>
    <w:p w14:paraId="1C619A5A" w14:textId="77777777" w:rsidR="005D5798" w:rsidRPr="00781CC0" w:rsidRDefault="005D5798" w:rsidP="005D5798">
      <w:pPr>
        <w:pBdr>
          <w:bottom w:val="single" w:sz="4" w:space="1" w:color="auto"/>
        </w:pBdr>
        <w:rPr>
          <w:rFonts w:ascii="Poppins" w:eastAsia="Calibri" w:hAnsi="Poppins" w:cs="Poppins"/>
          <w:b/>
          <w:bCs/>
          <w:sz w:val="22"/>
          <w:szCs w:val="22"/>
        </w:rPr>
      </w:pPr>
      <w:r w:rsidRPr="00781CC0">
        <w:rPr>
          <w:rFonts w:ascii="Poppins" w:eastAsia="Calibri" w:hAnsi="Poppins" w:cs="Poppins"/>
          <w:b/>
          <w:bCs/>
          <w:sz w:val="22"/>
          <w:szCs w:val="22"/>
        </w:rPr>
        <w:t>AWARDS</w:t>
      </w:r>
    </w:p>
    <w:p w14:paraId="676B27A4" w14:textId="77777777" w:rsidR="005D5798" w:rsidRPr="00781CC0" w:rsidRDefault="005D5798" w:rsidP="005D5798">
      <w:pPr>
        <w:rPr>
          <w:rFonts w:ascii="Poppins" w:eastAsia="Calibri" w:hAnsi="Poppins" w:cs="Poppins"/>
          <w:sz w:val="22"/>
          <w:szCs w:val="22"/>
        </w:rPr>
      </w:pPr>
      <w:r w:rsidRPr="00781CC0">
        <w:rPr>
          <w:rFonts w:ascii="Poppins" w:eastAsia="Calibri" w:hAnsi="Poppins" w:cs="Poppins"/>
          <w:sz w:val="22"/>
          <w:szCs w:val="22"/>
        </w:rPr>
        <w:t>Samuel Attoh Merit Award, Loyola University Chicago (LUC), 2026</w:t>
      </w:r>
    </w:p>
    <w:p w14:paraId="14DC9A38" w14:textId="77777777" w:rsidR="005D5798" w:rsidRPr="00781CC0" w:rsidRDefault="005D5798" w:rsidP="005D5798">
      <w:pPr>
        <w:rPr>
          <w:rFonts w:ascii="Poppins" w:eastAsia="Calibri" w:hAnsi="Poppins" w:cs="Poppins"/>
          <w:sz w:val="22"/>
          <w:szCs w:val="22"/>
        </w:rPr>
      </w:pPr>
      <w:r w:rsidRPr="00781CC0">
        <w:rPr>
          <w:rFonts w:ascii="Poppins" w:eastAsia="Calibri" w:hAnsi="Poppins" w:cs="Poppins"/>
          <w:sz w:val="22"/>
          <w:szCs w:val="22"/>
        </w:rPr>
        <w:t>Teaching Fellowship, Teaching Effectiveness Seminar, LUC, 2025-2026</w:t>
      </w:r>
    </w:p>
    <w:p w14:paraId="6E150F70" w14:textId="77777777" w:rsidR="005D5798" w:rsidRPr="00781CC0" w:rsidRDefault="005D5798" w:rsidP="005D5798">
      <w:pPr>
        <w:rPr>
          <w:rFonts w:ascii="Poppins" w:eastAsia="Calibri" w:hAnsi="Poppins" w:cs="Poppins"/>
          <w:sz w:val="22"/>
          <w:szCs w:val="22"/>
        </w:rPr>
      </w:pPr>
      <w:r w:rsidRPr="00781CC0">
        <w:rPr>
          <w:rFonts w:ascii="Poppins" w:eastAsia="Calibri" w:hAnsi="Poppins" w:cs="Poppins"/>
          <w:sz w:val="22"/>
          <w:szCs w:val="22"/>
        </w:rPr>
        <w:t>Research Assistant, LUC, 2024-2025</w:t>
      </w:r>
    </w:p>
    <w:p w14:paraId="38FE2543" w14:textId="77777777" w:rsidR="005D5798" w:rsidRPr="00781CC0" w:rsidRDefault="005D5798" w:rsidP="005D5798">
      <w:pPr>
        <w:rPr>
          <w:rFonts w:ascii="Poppins" w:eastAsia="Calibri" w:hAnsi="Poppins" w:cs="Poppins"/>
          <w:sz w:val="22"/>
          <w:szCs w:val="22"/>
        </w:rPr>
      </w:pPr>
      <w:r w:rsidRPr="00781CC0">
        <w:rPr>
          <w:rFonts w:ascii="Poppins" w:eastAsia="Calibri" w:hAnsi="Poppins" w:cs="Poppins"/>
          <w:sz w:val="22"/>
          <w:szCs w:val="22"/>
        </w:rPr>
        <w:t>Career Pathways Fellow, LUC, 2023-2024</w:t>
      </w:r>
    </w:p>
    <w:p w14:paraId="08E852A3" w14:textId="77777777" w:rsidR="005D5798" w:rsidRPr="00781CC0" w:rsidRDefault="005D5798" w:rsidP="005D5798">
      <w:pPr>
        <w:rPr>
          <w:rFonts w:ascii="Poppins" w:eastAsia="Calibri" w:hAnsi="Poppins" w:cs="Poppins"/>
          <w:sz w:val="22"/>
          <w:szCs w:val="22"/>
        </w:rPr>
      </w:pPr>
      <w:r w:rsidRPr="00781CC0">
        <w:rPr>
          <w:rFonts w:ascii="Poppins" w:eastAsia="Calibri" w:hAnsi="Poppins" w:cs="Poppins"/>
          <w:sz w:val="22"/>
          <w:szCs w:val="22"/>
        </w:rPr>
        <w:t>Summer Internships for PhD Students, LUC, 2023</w:t>
      </w:r>
    </w:p>
    <w:p w14:paraId="53B6DBC7" w14:textId="77777777" w:rsidR="005D5798" w:rsidRPr="00781CC0" w:rsidRDefault="005D5798" w:rsidP="005D5798">
      <w:pPr>
        <w:rPr>
          <w:rFonts w:ascii="Poppins" w:eastAsia="Calibri" w:hAnsi="Poppins" w:cs="Poppins"/>
          <w:sz w:val="22"/>
          <w:szCs w:val="22"/>
        </w:rPr>
      </w:pPr>
      <w:r w:rsidRPr="00781CC0">
        <w:rPr>
          <w:rFonts w:ascii="Poppins" w:eastAsia="Calibri" w:hAnsi="Poppins" w:cs="Poppins"/>
          <w:sz w:val="22"/>
          <w:szCs w:val="22"/>
        </w:rPr>
        <w:t>History Grad Tuition Award, LUC, 2020-2026</w:t>
      </w:r>
    </w:p>
    <w:p w14:paraId="291A53B6" w14:textId="77777777" w:rsidR="005D5798" w:rsidRPr="00781CC0" w:rsidRDefault="005D5798" w:rsidP="005D5798">
      <w:pPr>
        <w:rPr>
          <w:rFonts w:ascii="Poppins" w:eastAsia="Calibri" w:hAnsi="Poppins" w:cs="Poppins"/>
          <w:sz w:val="22"/>
          <w:szCs w:val="22"/>
        </w:rPr>
      </w:pPr>
      <w:r w:rsidRPr="00781CC0">
        <w:rPr>
          <w:rFonts w:ascii="Poppins" w:eastAsia="Calibri" w:hAnsi="Poppins" w:cs="Poppins"/>
          <w:sz w:val="22"/>
          <w:szCs w:val="22"/>
        </w:rPr>
        <w:t>Robert McCluggage Award, LUC, 2020</w:t>
      </w:r>
    </w:p>
    <w:p w14:paraId="720A2E9A" w14:textId="77777777" w:rsidR="005D5798" w:rsidRPr="00781CC0" w:rsidRDefault="005D5798" w:rsidP="005D5798">
      <w:pPr>
        <w:rPr>
          <w:rFonts w:ascii="Poppins" w:eastAsia="Calibri" w:hAnsi="Poppins" w:cs="Poppins"/>
          <w:b/>
          <w:bCs/>
          <w:sz w:val="22"/>
          <w:szCs w:val="22"/>
        </w:rPr>
      </w:pPr>
    </w:p>
    <w:p w14:paraId="0BAAC0B6" w14:textId="77777777" w:rsidR="005D5798" w:rsidRPr="00781CC0" w:rsidRDefault="005D5798" w:rsidP="005D5798">
      <w:pPr>
        <w:pBdr>
          <w:bottom w:val="single" w:sz="4" w:space="1" w:color="auto"/>
        </w:pBdr>
        <w:rPr>
          <w:rFonts w:ascii="Poppins" w:eastAsia="Calibri" w:hAnsi="Poppins" w:cs="Poppins"/>
          <w:b/>
          <w:bCs/>
          <w:sz w:val="22"/>
          <w:szCs w:val="22"/>
        </w:rPr>
      </w:pPr>
      <w:r w:rsidRPr="00781CC0">
        <w:rPr>
          <w:rFonts w:ascii="Poppins" w:eastAsia="Calibri" w:hAnsi="Poppins" w:cs="Poppins"/>
          <w:b/>
          <w:bCs/>
          <w:sz w:val="22"/>
          <w:szCs w:val="22"/>
        </w:rPr>
        <w:t>PROFESSIONAL AFFILIATIONS</w:t>
      </w:r>
    </w:p>
    <w:p w14:paraId="30AFB5D9" w14:textId="77777777" w:rsidR="005D5798" w:rsidRPr="00781CC0" w:rsidRDefault="005D5798" w:rsidP="005D5798">
      <w:pPr>
        <w:tabs>
          <w:tab w:val="right" w:pos="9360"/>
        </w:tabs>
        <w:rPr>
          <w:rFonts w:ascii="Poppins" w:eastAsia="Calibri" w:hAnsi="Poppins" w:cs="Poppins"/>
          <w:bCs/>
          <w:sz w:val="22"/>
          <w:szCs w:val="22"/>
        </w:rPr>
      </w:pPr>
      <w:r w:rsidRPr="00781CC0">
        <w:rPr>
          <w:rFonts w:ascii="Poppins" w:eastAsia="Calibri" w:hAnsi="Poppins" w:cs="Poppins"/>
          <w:bCs/>
          <w:sz w:val="22"/>
          <w:szCs w:val="22"/>
        </w:rPr>
        <w:t>Native American and Indigenous Studies Association</w:t>
      </w:r>
    </w:p>
    <w:p w14:paraId="5FE0145B" w14:textId="77777777" w:rsidR="005D5798" w:rsidRPr="00781CC0" w:rsidRDefault="005D5798" w:rsidP="005D5798">
      <w:pPr>
        <w:tabs>
          <w:tab w:val="right" w:pos="9360"/>
        </w:tabs>
        <w:rPr>
          <w:rFonts w:ascii="Poppins" w:eastAsia="Calibri" w:hAnsi="Poppins" w:cs="Poppins"/>
          <w:bCs/>
          <w:sz w:val="22"/>
          <w:szCs w:val="22"/>
        </w:rPr>
      </w:pPr>
      <w:r w:rsidRPr="00781CC0">
        <w:rPr>
          <w:rFonts w:ascii="Poppins" w:eastAsia="Calibri" w:hAnsi="Poppins" w:cs="Poppins"/>
          <w:bCs/>
          <w:sz w:val="22"/>
          <w:szCs w:val="22"/>
        </w:rPr>
        <w:t>National Council on Public History</w:t>
      </w:r>
    </w:p>
    <w:p w14:paraId="3279CEB0" w14:textId="77777777" w:rsidR="005D5798" w:rsidRPr="00781CC0" w:rsidRDefault="005D5798" w:rsidP="005D5798">
      <w:pPr>
        <w:tabs>
          <w:tab w:val="right" w:pos="9360"/>
        </w:tabs>
        <w:rPr>
          <w:rFonts w:ascii="Poppins" w:eastAsia="Calibri" w:hAnsi="Poppins" w:cs="Poppins"/>
          <w:bCs/>
          <w:sz w:val="22"/>
          <w:szCs w:val="22"/>
        </w:rPr>
      </w:pPr>
      <w:r w:rsidRPr="00781CC0">
        <w:rPr>
          <w:rFonts w:ascii="Poppins" w:eastAsia="Calibri" w:hAnsi="Poppins" w:cs="Poppins"/>
          <w:bCs/>
          <w:sz w:val="22"/>
          <w:szCs w:val="22"/>
        </w:rPr>
        <w:t>Nineteenth-Century Studies Association</w:t>
      </w:r>
    </w:p>
    <w:p w14:paraId="05FAF16F" w14:textId="77777777" w:rsidR="005D5798" w:rsidRPr="00781CC0" w:rsidRDefault="005D5798" w:rsidP="005D5798">
      <w:pPr>
        <w:tabs>
          <w:tab w:val="right" w:pos="9360"/>
        </w:tabs>
        <w:rPr>
          <w:rFonts w:ascii="Poppins" w:eastAsia="Calibri" w:hAnsi="Poppins" w:cs="Poppins"/>
          <w:bCs/>
          <w:sz w:val="22"/>
          <w:szCs w:val="22"/>
        </w:rPr>
      </w:pPr>
      <w:r w:rsidRPr="00781CC0">
        <w:rPr>
          <w:rFonts w:ascii="Poppins" w:eastAsia="Calibri" w:hAnsi="Poppins" w:cs="Poppins"/>
          <w:bCs/>
          <w:sz w:val="22"/>
          <w:szCs w:val="22"/>
        </w:rPr>
        <w:t>Urban History Association</w:t>
      </w:r>
      <w:r w:rsidRPr="00781CC0">
        <w:rPr>
          <w:rFonts w:ascii="Poppins" w:eastAsia="Calibri" w:hAnsi="Poppins" w:cs="Poppins"/>
          <w:bCs/>
          <w:i/>
          <w:sz w:val="22"/>
          <w:szCs w:val="22"/>
        </w:rPr>
        <w:tab/>
      </w:r>
    </w:p>
    <w:p w14:paraId="49962969" w14:textId="70805996" w:rsidR="00FD4E6E" w:rsidRPr="005D5798" w:rsidRDefault="00FD4E6E" w:rsidP="005D5798"/>
    <w:sectPr w:rsidR="00FD4E6E" w:rsidRPr="005D5798" w:rsidSect="00E553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oppins">
    <w:panose1 w:val="00000500000000000000"/>
    <w:charset w:val="4D"/>
    <w:family w:val="auto"/>
    <w:pitch w:val="variable"/>
    <w:sig w:usb0="00008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828CC"/>
    <w:multiLevelType w:val="multilevel"/>
    <w:tmpl w:val="B052B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24609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5E9"/>
    <w:rsid w:val="0002435D"/>
    <w:rsid w:val="00224C17"/>
    <w:rsid w:val="0025438F"/>
    <w:rsid w:val="002D756B"/>
    <w:rsid w:val="00306A0B"/>
    <w:rsid w:val="004C3F74"/>
    <w:rsid w:val="004F5CE6"/>
    <w:rsid w:val="005D5798"/>
    <w:rsid w:val="00781CC0"/>
    <w:rsid w:val="008F4C85"/>
    <w:rsid w:val="00A34993"/>
    <w:rsid w:val="00A625E9"/>
    <w:rsid w:val="00E553B5"/>
    <w:rsid w:val="00F81FDB"/>
    <w:rsid w:val="00FD4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A93191"/>
  <w15:chartTrackingRefBased/>
  <w15:docId w15:val="{1E16AB8B-C6D2-E44D-BC0D-FFDFAFF0A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25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25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25E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25E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625E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625E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625E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625E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625E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25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25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25E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25E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625E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625E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625E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625E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625E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625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25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25E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25E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625E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625E9"/>
    <w:rPr>
      <w:i/>
      <w:iCs/>
      <w:color w:val="404040" w:themeColor="text1" w:themeTint="BF"/>
    </w:rPr>
  </w:style>
  <w:style w:type="paragraph" w:styleId="ListParagraph">
    <w:name w:val="List Paragraph"/>
    <w:basedOn w:val="Normal"/>
    <w:uiPriority w:val="34"/>
    <w:qFormat/>
    <w:rsid w:val="00A625E9"/>
    <w:pPr>
      <w:ind w:left="720"/>
      <w:contextualSpacing/>
    </w:pPr>
  </w:style>
  <w:style w:type="character" w:styleId="IntenseEmphasis">
    <w:name w:val="Intense Emphasis"/>
    <w:basedOn w:val="DefaultParagraphFont"/>
    <w:uiPriority w:val="21"/>
    <w:qFormat/>
    <w:rsid w:val="00A625E9"/>
    <w:rPr>
      <w:i/>
      <w:iCs/>
      <w:color w:val="0F4761" w:themeColor="accent1" w:themeShade="BF"/>
    </w:rPr>
  </w:style>
  <w:style w:type="paragraph" w:styleId="IntenseQuote">
    <w:name w:val="Intense Quote"/>
    <w:basedOn w:val="Normal"/>
    <w:next w:val="Normal"/>
    <w:link w:val="IntenseQuoteChar"/>
    <w:uiPriority w:val="30"/>
    <w:qFormat/>
    <w:rsid w:val="00A625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25E9"/>
    <w:rPr>
      <w:i/>
      <w:iCs/>
      <w:color w:val="0F4761" w:themeColor="accent1" w:themeShade="BF"/>
    </w:rPr>
  </w:style>
  <w:style w:type="character" w:styleId="IntenseReference">
    <w:name w:val="Intense Reference"/>
    <w:basedOn w:val="DefaultParagraphFont"/>
    <w:uiPriority w:val="32"/>
    <w:qFormat/>
    <w:rsid w:val="00A625E9"/>
    <w:rPr>
      <w:b/>
      <w:bCs/>
      <w:smallCaps/>
      <w:color w:val="0F4761" w:themeColor="accent1" w:themeShade="BF"/>
      <w:spacing w:val="5"/>
    </w:rPr>
  </w:style>
  <w:style w:type="character" w:styleId="Hyperlink">
    <w:name w:val="Hyperlink"/>
    <w:basedOn w:val="DefaultParagraphFont"/>
    <w:uiPriority w:val="99"/>
    <w:unhideWhenUsed/>
    <w:rsid w:val="005D5798"/>
    <w:rPr>
      <w:color w:val="467886" w:themeColor="hyperlink"/>
      <w:u w:val="single"/>
    </w:rPr>
  </w:style>
  <w:style w:type="character" w:styleId="UnresolvedMention">
    <w:name w:val="Unresolved Mention"/>
    <w:basedOn w:val="DefaultParagraphFont"/>
    <w:uiPriority w:val="99"/>
    <w:semiHidden/>
    <w:unhideWhenUsed/>
    <w:rsid w:val="005D57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17/S1537781421000475" TargetMode="External"/><Relationship Id="rId5" Type="http://schemas.openxmlformats.org/officeDocument/2006/relationships/hyperlink" Target="http://libblogs.luc.edu/wl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891</Words>
  <Characters>5921</Characters>
  <Application>Microsoft Office Word</Application>
  <DocSecurity>0</DocSecurity>
  <Lines>185</Lines>
  <Paragraphs>103</Paragraphs>
  <ScaleCrop>false</ScaleCrop>
  <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Stamilio, Anthony</dc:creator>
  <cp:keywords/>
  <dc:description/>
  <cp:lastModifiedBy>Stamilio, Anthony</cp:lastModifiedBy>
  <cp:revision>4</cp:revision>
  <dcterms:created xsi:type="dcterms:W3CDTF">2026-06-03T15:23:00Z</dcterms:created>
  <dcterms:modified xsi:type="dcterms:W3CDTF">2026-06-19T17:21:00Z</dcterms:modified>
</cp:coreProperties>
</file>